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480D6" w14:textId="0162CB4B" w:rsidR="004D3358" w:rsidRDefault="00433BA3" w:rsidP="004D3358">
      <w:pPr>
        <w:spacing w:after="0" w:line="240" w:lineRule="auto"/>
        <w:jc w:val="center"/>
        <w:rPr>
          <w:rFonts w:ascii="Times New Roman" w:hAnsi="Times New Roman" w:cs="Times New Roman"/>
          <w:b/>
          <w:sz w:val="28"/>
          <w:szCs w:val="28"/>
        </w:rPr>
      </w:pPr>
      <w:r w:rsidRPr="00433BA3">
        <w:drawing>
          <wp:inline distT="0" distB="0" distL="0" distR="0" wp14:anchorId="461DB424" wp14:editId="7C94B63F">
            <wp:extent cx="5400675" cy="7629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675" cy="7629525"/>
                    </a:xfrm>
                    <a:prstGeom prst="rect">
                      <a:avLst/>
                    </a:prstGeom>
                  </pic:spPr>
                </pic:pic>
              </a:graphicData>
            </a:graphic>
          </wp:inline>
        </w:drawing>
      </w:r>
    </w:p>
    <w:p w14:paraId="4FFF73D3" w14:textId="77777777" w:rsidR="00B1008E" w:rsidRDefault="00B1008E" w:rsidP="004D3358">
      <w:pPr>
        <w:spacing w:after="0" w:line="240" w:lineRule="auto"/>
        <w:jc w:val="center"/>
        <w:rPr>
          <w:rFonts w:ascii="Times New Roman" w:hAnsi="Times New Roman" w:cs="Times New Roman"/>
          <w:b/>
          <w:sz w:val="28"/>
          <w:szCs w:val="28"/>
        </w:rPr>
      </w:pPr>
    </w:p>
    <w:p w14:paraId="160B3694" w14:textId="77777777" w:rsidR="00B1008E" w:rsidRDefault="00B1008E" w:rsidP="004D3358">
      <w:pPr>
        <w:spacing w:after="0" w:line="240" w:lineRule="auto"/>
        <w:jc w:val="center"/>
        <w:rPr>
          <w:rFonts w:ascii="Times New Roman" w:hAnsi="Times New Roman" w:cs="Times New Roman"/>
          <w:b/>
          <w:sz w:val="28"/>
          <w:szCs w:val="28"/>
        </w:rPr>
      </w:pPr>
    </w:p>
    <w:p w14:paraId="177A54C0" w14:textId="77777777" w:rsidR="00B1008E" w:rsidRDefault="00B1008E" w:rsidP="00B1008E">
      <w:pPr>
        <w:spacing w:after="0" w:line="240" w:lineRule="auto"/>
        <w:rPr>
          <w:rFonts w:ascii="Times New Roman" w:hAnsi="Times New Roman" w:cs="Times New Roman"/>
          <w:b/>
          <w:sz w:val="28"/>
          <w:szCs w:val="28"/>
        </w:rPr>
      </w:pPr>
    </w:p>
    <w:p w14:paraId="4B11FA74" w14:textId="77777777" w:rsidR="00B1008E" w:rsidRDefault="00B1008E" w:rsidP="004D3358">
      <w:pPr>
        <w:spacing w:after="0" w:line="240" w:lineRule="auto"/>
        <w:jc w:val="center"/>
        <w:rPr>
          <w:rFonts w:ascii="Times New Roman" w:hAnsi="Times New Roman" w:cs="Times New Roman"/>
          <w:b/>
          <w:sz w:val="28"/>
          <w:szCs w:val="28"/>
        </w:rPr>
      </w:pPr>
    </w:p>
    <w:p w14:paraId="0BC21088" w14:textId="77777777" w:rsidR="00B1008E" w:rsidRDefault="00B1008E" w:rsidP="004D3358">
      <w:pPr>
        <w:pStyle w:val="24"/>
        <w:shd w:val="clear" w:color="auto" w:fill="auto"/>
        <w:spacing w:before="0" w:after="0"/>
        <w:ind w:firstLine="760"/>
        <w:rPr>
          <w:rFonts w:ascii="Times New Roman" w:hAnsi="Times New Roman" w:cs="Times New Roman"/>
          <w:shd w:val="clear" w:color="auto" w:fill="FFFFFF"/>
        </w:rPr>
      </w:pPr>
    </w:p>
    <w:p w14:paraId="2F00E376" w14:textId="77777777" w:rsidR="00B1008E" w:rsidRDefault="00B1008E" w:rsidP="004D3358">
      <w:pPr>
        <w:pStyle w:val="24"/>
        <w:shd w:val="clear" w:color="auto" w:fill="auto"/>
        <w:spacing w:before="0" w:after="0"/>
        <w:ind w:firstLine="760"/>
        <w:rPr>
          <w:rFonts w:ascii="Times New Roman" w:hAnsi="Times New Roman" w:cs="Times New Roman"/>
          <w:shd w:val="clear" w:color="auto" w:fill="FFFFFF"/>
        </w:rPr>
      </w:pPr>
    </w:p>
    <w:p w14:paraId="5022E63B" w14:textId="77777777" w:rsidR="00B1008E" w:rsidRDefault="00B1008E" w:rsidP="004D3358">
      <w:pPr>
        <w:pStyle w:val="24"/>
        <w:shd w:val="clear" w:color="auto" w:fill="auto"/>
        <w:spacing w:before="0" w:after="0"/>
        <w:ind w:firstLine="760"/>
        <w:rPr>
          <w:rFonts w:ascii="Times New Roman" w:hAnsi="Times New Roman" w:cs="Times New Roman"/>
          <w:shd w:val="clear" w:color="auto" w:fill="FFFFFF"/>
        </w:rPr>
      </w:pPr>
    </w:p>
    <w:p w14:paraId="65E74065" w14:textId="77777777" w:rsidR="00B1008E" w:rsidRDefault="00B1008E" w:rsidP="004D3358">
      <w:pPr>
        <w:pStyle w:val="24"/>
        <w:shd w:val="clear" w:color="auto" w:fill="auto"/>
        <w:spacing w:before="0" w:after="0"/>
        <w:ind w:firstLine="760"/>
        <w:rPr>
          <w:rFonts w:ascii="Times New Roman" w:hAnsi="Times New Roman" w:cs="Times New Roman"/>
          <w:shd w:val="clear" w:color="auto" w:fill="FFFFFF"/>
        </w:rPr>
      </w:pPr>
    </w:p>
    <w:p w14:paraId="739E5029" w14:textId="77777777" w:rsidR="00B1008E" w:rsidRDefault="00B1008E" w:rsidP="004D3358">
      <w:pPr>
        <w:pStyle w:val="24"/>
        <w:shd w:val="clear" w:color="auto" w:fill="auto"/>
        <w:spacing w:before="0" w:after="0"/>
        <w:ind w:firstLine="760"/>
        <w:rPr>
          <w:rFonts w:ascii="Times New Roman" w:hAnsi="Times New Roman" w:cs="Times New Roman"/>
          <w:shd w:val="clear" w:color="auto" w:fill="FFFFFF"/>
        </w:rPr>
      </w:pPr>
    </w:p>
    <w:p w14:paraId="1B761D33" w14:textId="77777777" w:rsidR="00B1008E" w:rsidRDefault="00B1008E" w:rsidP="004D3358">
      <w:pPr>
        <w:pStyle w:val="24"/>
        <w:shd w:val="clear" w:color="auto" w:fill="auto"/>
        <w:spacing w:before="0" w:after="0"/>
        <w:ind w:firstLine="760"/>
        <w:rPr>
          <w:rFonts w:ascii="Times New Roman" w:hAnsi="Times New Roman" w:cs="Times New Roman"/>
          <w:shd w:val="clear" w:color="auto" w:fill="FFFFFF"/>
        </w:rPr>
      </w:pPr>
    </w:p>
    <w:p w14:paraId="1D4ADB03" w14:textId="77777777" w:rsidR="00B1008E" w:rsidRDefault="00B1008E" w:rsidP="004D3358">
      <w:pPr>
        <w:pStyle w:val="24"/>
        <w:shd w:val="clear" w:color="auto" w:fill="auto"/>
        <w:spacing w:before="0" w:after="0"/>
        <w:ind w:firstLine="760"/>
        <w:rPr>
          <w:rFonts w:ascii="Times New Roman" w:hAnsi="Times New Roman" w:cs="Times New Roman"/>
          <w:shd w:val="clear" w:color="auto" w:fill="FFFFFF"/>
        </w:rPr>
      </w:pPr>
    </w:p>
    <w:p w14:paraId="5BC0BF61" w14:textId="77777777" w:rsidR="00B1008E" w:rsidRDefault="00B1008E" w:rsidP="004D3358">
      <w:pPr>
        <w:pStyle w:val="24"/>
        <w:shd w:val="clear" w:color="auto" w:fill="auto"/>
        <w:spacing w:before="0" w:after="0"/>
        <w:ind w:firstLine="760"/>
        <w:rPr>
          <w:rFonts w:ascii="Times New Roman" w:hAnsi="Times New Roman" w:cs="Times New Roman"/>
          <w:shd w:val="clear" w:color="auto" w:fill="FFFFFF"/>
        </w:rPr>
      </w:pPr>
    </w:p>
    <w:p w14:paraId="027074D9" w14:textId="77777777" w:rsidR="002F5970" w:rsidRPr="002F5970" w:rsidRDefault="002F5970" w:rsidP="00433BA3">
      <w:pPr>
        <w:spacing w:after="0" w:line="240" w:lineRule="auto"/>
        <w:jc w:val="right"/>
        <w:rPr>
          <w:rFonts w:ascii="Times New Roman" w:hAnsi="Times New Roman" w:cs="Times New Roman"/>
          <w:b/>
          <w:sz w:val="28"/>
          <w:szCs w:val="28"/>
        </w:rPr>
      </w:pPr>
      <w:bookmarkStart w:id="0" w:name="_GoBack"/>
      <w:bookmarkEnd w:id="0"/>
      <w:r w:rsidRPr="002F5970">
        <w:rPr>
          <w:rFonts w:ascii="Times New Roman" w:hAnsi="Times New Roman" w:cs="Times New Roman"/>
          <w:b/>
          <w:sz w:val="28"/>
          <w:szCs w:val="28"/>
        </w:rPr>
        <w:t>Приложение</w:t>
      </w:r>
    </w:p>
    <w:p w14:paraId="2F3F6035" w14:textId="71F6D292" w:rsidR="002F5970" w:rsidRPr="002F5970" w:rsidRDefault="002F5970" w:rsidP="00B714E9">
      <w:pPr>
        <w:spacing w:after="0" w:line="240" w:lineRule="auto"/>
        <w:ind w:firstLine="4962"/>
        <w:jc w:val="right"/>
        <w:rPr>
          <w:rFonts w:ascii="Times New Roman" w:hAnsi="Times New Roman" w:cs="Times New Roman"/>
          <w:sz w:val="28"/>
          <w:szCs w:val="28"/>
        </w:rPr>
      </w:pPr>
      <w:r w:rsidRPr="002F5970">
        <w:rPr>
          <w:rFonts w:ascii="Times New Roman" w:hAnsi="Times New Roman" w:cs="Times New Roman"/>
          <w:sz w:val="28"/>
          <w:szCs w:val="28"/>
        </w:rPr>
        <w:t xml:space="preserve">к </w:t>
      </w:r>
      <w:r w:rsidR="00B714E9">
        <w:rPr>
          <w:rFonts w:ascii="Times New Roman" w:hAnsi="Times New Roman" w:cs="Times New Roman"/>
          <w:sz w:val="28"/>
          <w:szCs w:val="28"/>
        </w:rPr>
        <w:t xml:space="preserve">приказу </w:t>
      </w:r>
      <w:r w:rsidR="002F5113">
        <w:rPr>
          <w:rFonts w:ascii="Times New Roman" w:hAnsi="Times New Roman" w:cs="Times New Roman"/>
          <w:sz w:val="28"/>
          <w:szCs w:val="28"/>
        </w:rPr>
        <w:t>МБУДО «ЦДО»</w:t>
      </w:r>
    </w:p>
    <w:p w14:paraId="2D5A8DA6" w14:textId="4AC060EA" w:rsidR="002F5970" w:rsidRPr="002F5113" w:rsidRDefault="002F5970" w:rsidP="00B714E9">
      <w:pPr>
        <w:spacing w:after="0" w:line="240" w:lineRule="auto"/>
        <w:ind w:firstLine="4962"/>
        <w:jc w:val="right"/>
        <w:rPr>
          <w:rFonts w:ascii="Times New Roman" w:hAnsi="Times New Roman" w:cs="Times New Roman"/>
          <w:sz w:val="28"/>
          <w:szCs w:val="28"/>
        </w:rPr>
      </w:pPr>
      <w:r w:rsidRPr="002F5113">
        <w:rPr>
          <w:rFonts w:ascii="Times New Roman" w:hAnsi="Times New Roman" w:cs="Times New Roman"/>
          <w:sz w:val="28"/>
          <w:szCs w:val="28"/>
        </w:rPr>
        <w:t xml:space="preserve">от </w:t>
      </w:r>
      <w:r w:rsidR="008524EF" w:rsidRPr="002F5113">
        <w:rPr>
          <w:rFonts w:ascii="Times New Roman" w:hAnsi="Times New Roman" w:cs="Times New Roman"/>
          <w:sz w:val="28"/>
          <w:szCs w:val="28"/>
        </w:rPr>
        <w:t>1</w:t>
      </w:r>
      <w:r w:rsidR="002F5113" w:rsidRPr="002F5113">
        <w:rPr>
          <w:rFonts w:ascii="Times New Roman" w:hAnsi="Times New Roman" w:cs="Times New Roman"/>
          <w:sz w:val="28"/>
          <w:szCs w:val="28"/>
        </w:rPr>
        <w:t>8</w:t>
      </w:r>
      <w:r w:rsidR="00B714E9" w:rsidRPr="002F5113">
        <w:rPr>
          <w:rFonts w:ascii="Times New Roman" w:hAnsi="Times New Roman" w:cs="Times New Roman"/>
          <w:sz w:val="28"/>
          <w:szCs w:val="28"/>
        </w:rPr>
        <w:t>.0</w:t>
      </w:r>
      <w:r w:rsidR="002F5113" w:rsidRPr="002F5113">
        <w:rPr>
          <w:rFonts w:ascii="Times New Roman" w:hAnsi="Times New Roman" w:cs="Times New Roman"/>
          <w:sz w:val="28"/>
          <w:szCs w:val="28"/>
        </w:rPr>
        <w:t>9</w:t>
      </w:r>
      <w:r w:rsidR="00B714E9" w:rsidRPr="002F5113">
        <w:rPr>
          <w:rFonts w:ascii="Times New Roman" w:hAnsi="Times New Roman" w:cs="Times New Roman"/>
          <w:sz w:val="28"/>
          <w:szCs w:val="28"/>
        </w:rPr>
        <w:t>.202</w:t>
      </w:r>
      <w:r w:rsidR="002F5113" w:rsidRPr="002F5113">
        <w:rPr>
          <w:rFonts w:ascii="Times New Roman" w:hAnsi="Times New Roman" w:cs="Times New Roman"/>
          <w:sz w:val="28"/>
          <w:szCs w:val="28"/>
        </w:rPr>
        <w:t>4</w:t>
      </w:r>
      <w:r w:rsidRPr="002F5113">
        <w:rPr>
          <w:rFonts w:ascii="Times New Roman" w:hAnsi="Times New Roman" w:cs="Times New Roman"/>
          <w:sz w:val="28"/>
          <w:szCs w:val="28"/>
        </w:rPr>
        <w:t xml:space="preserve"> № </w:t>
      </w:r>
      <w:r w:rsidR="002F5113" w:rsidRPr="002F5113">
        <w:rPr>
          <w:rFonts w:ascii="Times New Roman" w:hAnsi="Times New Roman" w:cs="Times New Roman"/>
          <w:sz w:val="28"/>
          <w:szCs w:val="28"/>
        </w:rPr>
        <w:t>3</w:t>
      </w:r>
      <w:r w:rsidR="007054E6">
        <w:rPr>
          <w:rFonts w:ascii="Times New Roman" w:hAnsi="Times New Roman" w:cs="Times New Roman"/>
          <w:sz w:val="28"/>
          <w:szCs w:val="28"/>
        </w:rPr>
        <w:t>8</w:t>
      </w:r>
    </w:p>
    <w:p w14:paraId="05F8F339" w14:textId="77777777" w:rsidR="002F5970" w:rsidRDefault="002F5970" w:rsidP="00B714E9">
      <w:pPr>
        <w:pStyle w:val="a3"/>
        <w:tabs>
          <w:tab w:val="clear" w:pos="4677"/>
          <w:tab w:val="clear" w:pos="9355"/>
        </w:tabs>
        <w:jc w:val="right"/>
        <w:rPr>
          <w:rFonts w:ascii="Times New Roman" w:hAnsi="Times New Roman"/>
          <w:sz w:val="28"/>
          <w:szCs w:val="28"/>
        </w:rPr>
      </w:pPr>
    </w:p>
    <w:p w14:paraId="3A9783FC" w14:textId="77777777" w:rsidR="00A2206A" w:rsidRDefault="00A2206A" w:rsidP="00A2206A">
      <w:pPr>
        <w:tabs>
          <w:tab w:val="left" w:pos="9720"/>
          <w:tab w:val="left" w:pos="10076"/>
          <w:tab w:val="left" w:pos="10260"/>
          <w:tab w:val="left" w:pos="10800"/>
          <w:tab w:val="left" w:pos="10992"/>
          <w:tab w:val="left" w:pos="11340"/>
          <w:tab w:val="left" w:pos="11908"/>
          <w:tab w:val="left" w:pos="12824"/>
          <w:tab w:val="left" w:pos="13740"/>
          <w:tab w:val="left" w:pos="14656"/>
        </w:tabs>
        <w:ind w:left="5580"/>
        <w:rPr>
          <w:b/>
          <w:sz w:val="28"/>
          <w:szCs w:val="28"/>
        </w:rPr>
      </w:pPr>
    </w:p>
    <w:p w14:paraId="61AF2FD0" w14:textId="77777777" w:rsidR="00A2206A" w:rsidRPr="00A2206A" w:rsidRDefault="00A2206A" w:rsidP="00A2206A">
      <w:pPr>
        <w:ind w:firstLine="709"/>
        <w:rPr>
          <w:rFonts w:ascii="Times New Roman" w:hAnsi="Times New Roman" w:cs="Times New Roman"/>
          <w:b/>
          <w:bCs/>
          <w:sz w:val="28"/>
          <w:szCs w:val="28"/>
        </w:rPr>
      </w:pPr>
      <w:r w:rsidRPr="00A2206A">
        <w:rPr>
          <w:rFonts w:ascii="Times New Roman" w:hAnsi="Times New Roman" w:cs="Times New Roman"/>
          <w:b/>
          <w:bCs/>
          <w:sz w:val="28"/>
          <w:szCs w:val="28"/>
        </w:rPr>
        <w:t xml:space="preserve">                 АНТИКОРРУПЦИОННАЯ ПОЛИТИКА</w:t>
      </w:r>
    </w:p>
    <w:p w14:paraId="18CA3387" w14:textId="77777777" w:rsidR="00A2206A" w:rsidRPr="00A2206A"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 Общие положения</w:t>
      </w:r>
    </w:p>
    <w:p w14:paraId="20278A47"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Настоящая Антикоррупционная политика (далее – Антикоррупционная политика) является локальным нормативным актом организации (далее -  Организация),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Организации.</w:t>
      </w:r>
    </w:p>
    <w:p w14:paraId="27F07D2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Антикоррупционная политика разработана в соответствии с Федеральном законом от 25.12.2008 № 273-ФЗ «О противодействии коррупции» и иными нормативными правовыми актами Российской Федерации.</w:t>
      </w:r>
    </w:p>
    <w:p w14:paraId="4FFE9703" w14:textId="77777777" w:rsidR="00A2206A" w:rsidRPr="000D1B9E" w:rsidRDefault="000D1B9E" w:rsidP="008524E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Основные термины и определения</w:t>
      </w:r>
    </w:p>
    <w:p w14:paraId="74F4375C"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Коррупция</w:t>
      </w:r>
      <w:r w:rsidRPr="00A2206A">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57FCCC7E"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Противодействие коррупции</w:t>
      </w:r>
      <w:r w:rsidRPr="00A2206A">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183DD238"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14:paraId="16B67D05"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14:paraId="71E6F803"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в) по минимизации и (или) ликвидации последствий коррупционных правонарушений.</w:t>
      </w:r>
    </w:p>
    <w:p w14:paraId="44C58B1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Предупреждение коррупции</w:t>
      </w:r>
      <w:r w:rsidRPr="00A2206A">
        <w:rPr>
          <w:rFonts w:ascii="Times New Roman" w:hAnsi="Times New Roman" w:cs="Times New Roman"/>
          <w:sz w:val="28"/>
          <w:szCs w:val="28"/>
        </w:rPr>
        <w:t xml:space="preserve"> - деятельность Организации, ее должностных лиц и работников, направленная на формирование корпоративной культуры, создание организационной структуры, </w:t>
      </w:r>
      <w:r w:rsidRPr="00A2206A">
        <w:rPr>
          <w:rFonts w:ascii="Times New Roman" w:hAnsi="Times New Roman" w:cs="Times New Roman"/>
          <w:sz w:val="28"/>
          <w:szCs w:val="28"/>
        </w:rPr>
        <w:lastRenderedPageBreak/>
        <w:t>установление правил и процедур, обеспечивающих недопущение коррупционных правонарушений.</w:t>
      </w:r>
    </w:p>
    <w:p w14:paraId="6974EE4E"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Коррупционное правонарушение</w:t>
      </w:r>
      <w:r w:rsidRPr="00A2206A">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14:paraId="45E70C17"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Коррупционные риски</w:t>
      </w:r>
      <w:r w:rsidRPr="00A2206A">
        <w:rPr>
          <w:rFonts w:ascii="Times New Roman" w:hAnsi="Times New Roman" w:cs="Times New Roman"/>
          <w:sz w:val="28"/>
          <w:szCs w:val="28"/>
        </w:rPr>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14:paraId="4BC79B75"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Антикоррупционная оговорка</w:t>
      </w:r>
      <w:r w:rsidRPr="00A2206A">
        <w:rPr>
          <w:rFonts w:ascii="Times New Roman" w:hAnsi="Times New Roman" w:cs="Times New Roman"/>
          <w:sz w:val="28"/>
          <w:szCs w:val="28"/>
        </w:rPr>
        <w:t xml:space="preserve"> – раздел договоров Организации,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14:paraId="43A3ADD2"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Антикоррупционная политика Организации</w:t>
      </w:r>
      <w:r w:rsidRPr="00A2206A">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14:paraId="795034B7"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Антикоррупционные обязательства</w:t>
      </w:r>
      <w:r w:rsidRPr="00A2206A">
        <w:rPr>
          <w:rFonts w:ascii="Times New Roman" w:hAnsi="Times New Roman" w:cs="Times New Roman"/>
          <w:sz w:val="28"/>
          <w:szCs w:val="28"/>
        </w:rPr>
        <w:t xml:space="preserve"> – согласие должностного лица/работника/представителя/контрагента Организации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14:paraId="1503521C"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Антикоррупционный мониторинг</w:t>
      </w:r>
      <w:r w:rsidRPr="00A2206A">
        <w:rPr>
          <w:rFonts w:ascii="Times New Roman" w:hAnsi="Times New Roman" w:cs="Times New Roman"/>
          <w:sz w:val="28"/>
          <w:szCs w:val="28"/>
        </w:rPr>
        <w:t xml:space="preserve"> – сбор, анализ и обобщение реализуемых в Организации мер в области предупреждения и противодействия коррупции, которые могут включать, в том числе,  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 </w:t>
      </w:r>
    </w:p>
    <w:p w14:paraId="3B71B8F0"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Организация</w:t>
      </w:r>
      <w:r w:rsidRPr="00A2206A">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14:paraId="14D0B4F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Контрагент</w:t>
      </w:r>
      <w:r w:rsidRPr="00A2206A">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25BA4EA7"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 xml:space="preserve">Взятка </w:t>
      </w:r>
      <w:r w:rsidRPr="00A2206A">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776832FB" w14:textId="77777777" w:rsidR="00A2206A" w:rsidRPr="00A2206A" w:rsidRDefault="00A2206A" w:rsidP="008524EF">
      <w:pPr>
        <w:spacing w:after="0" w:line="240" w:lineRule="auto"/>
        <w:ind w:firstLine="540"/>
        <w:jc w:val="both"/>
        <w:rPr>
          <w:rFonts w:ascii="Times New Roman" w:hAnsi="Times New Roman" w:cs="Times New Roman"/>
          <w:strike/>
          <w:sz w:val="28"/>
          <w:szCs w:val="28"/>
        </w:rPr>
      </w:pPr>
      <w:r w:rsidRPr="00A2206A">
        <w:rPr>
          <w:rFonts w:ascii="Times New Roman" w:hAnsi="Times New Roman" w:cs="Times New Roman"/>
          <w:b/>
          <w:bCs/>
          <w:sz w:val="28"/>
          <w:szCs w:val="28"/>
        </w:rPr>
        <w:t>Коммерческий подкуп</w:t>
      </w:r>
      <w:r w:rsidRPr="00A2206A">
        <w:rPr>
          <w:rFonts w:ascii="Times New Roman" w:hAnsi="Times New Roman" w:cs="Times New Roman"/>
          <w:sz w:val="28"/>
          <w:szCs w:val="28"/>
        </w:rPr>
        <w:t xml:space="preserve"> - незаконная передача </w:t>
      </w:r>
      <w:hyperlink r:id="rId5" w:history="1">
        <w:r w:rsidRPr="000D1B9E">
          <w:rPr>
            <w:rStyle w:val="a8"/>
            <w:rFonts w:ascii="Times New Roman" w:hAnsi="Times New Roman" w:cs="Times New Roman"/>
            <w:color w:val="auto"/>
            <w:sz w:val="28"/>
            <w:szCs w:val="28"/>
            <w:u w:val="none"/>
          </w:rPr>
          <w:t>лицу</w:t>
        </w:r>
      </w:hyperlink>
      <w:r w:rsidRPr="00A2206A">
        <w:rPr>
          <w:rFonts w:ascii="Times New Roman" w:hAnsi="Times New Roman" w:cs="Times New Roman"/>
          <w:sz w:val="28"/>
          <w:szCs w:val="28"/>
        </w:rPr>
        <w:t xml:space="preserve">, выполняющему управленческие функции в коммерческой или иной организации, денег, </w:t>
      </w:r>
      <w:r w:rsidRPr="00A2206A">
        <w:rPr>
          <w:rFonts w:ascii="Times New Roman" w:hAnsi="Times New Roman" w:cs="Times New Roman"/>
          <w:sz w:val="28"/>
          <w:szCs w:val="28"/>
        </w:rPr>
        <w:lastRenderedPageBreak/>
        <w:t>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7378D0F9" w14:textId="77777777" w:rsidR="00A2206A" w:rsidRPr="00A2206A" w:rsidRDefault="00A2206A" w:rsidP="008524EF">
      <w:pPr>
        <w:spacing w:after="0" w:line="240" w:lineRule="auto"/>
        <w:ind w:firstLine="540"/>
        <w:jc w:val="both"/>
        <w:rPr>
          <w:rFonts w:ascii="Times New Roman" w:hAnsi="Times New Roman" w:cs="Times New Roman"/>
          <w:b/>
          <w:bCs/>
          <w:sz w:val="28"/>
          <w:szCs w:val="28"/>
        </w:rPr>
      </w:pPr>
      <w:r w:rsidRPr="00A2206A">
        <w:rPr>
          <w:rFonts w:ascii="Times New Roman" w:hAnsi="Times New Roman" w:cs="Times New Roman"/>
          <w:b/>
          <w:bCs/>
          <w:sz w:val="28"/>
          <w:szCs w:val="28"/>
        </w:rPr>
        <w:t>Конфликт интересов</w:t>
      </w:r>
      <w:r w:rsidRPr="00A2206A">
        <w:rPr>
          <w:rFonts w:ascii="Times New Roman" w:hAnsi="Times New Roman" w:cs="Times New Roman"/>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A2206A">
        <w:rPr>
          <w:rFonts w:ascii="Times New Roman" w:hAnsi="Times New Roman" w:cs="Times New Roman"/>
          <w:b/>
          <w:bCs/>
          <w:sz w:val="28"/>
          <w:szCs w:val="28"/>
        </w:rPr>
        <w:t xml:space="preserve">                                                                                                                                                                                            Личная заинтересованность должностного лица/ работника/ представителя Организации</w:t>
      </w:r>
      <w:r w:rsidRPr="00A2206A">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лицом/работником/представителем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14:paraId="7CF5E228"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
          <w:bCs/>
          <w:sz w:val="28"/>
          <w:szCs w:val="28"/>
        </w:rPr>
        <w:t xml:space="preserve"> «Горячая линия» по вопросам противодействия коррупции</w:t>
      </w:r>
      <w:r w:rsidRPr="00A2206A">
        <w:rPr>
          <w:rFonts w:ascii="Times New Roman" w:hAnsi="Times New Roman" w:cs="Times New Roman"/>
          <w:sz w:val="28"/>
          <w:szCs w:val="28"/>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14:paraId="7FF2028D"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0258DC54" w14:textId="77777777" w:rsidR="00A2206A" w:rsidRPr="00A2206A"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2. Цели и принципы Антикоррупционной политики</w:t>
      </w:r>
    </w:p>
    <w:p w14:paraId="260934C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14:paraId="4A3B2504"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2.2. Основными целями Антикоррупционной политики являются:</w:t>
      </w:r>
    </w:p>
    <w:p w14:paraId="5A07F00E"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2.2.1. минимизация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14:paraId="7D912E9C"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2.2.2. формирование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 </w:t>
      </w:r>
    </w:p>
    <w:p w14:paraId="45B61B98"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2.2.3. установление обязанности должностных лиц, работников, представителей и контрагентов Организации знать и соблюдать ключевые нормы антикоррупционного законодательства, применимые требования Антикоррупционной политики.</w:t>
      </w:r>
    </w:p>
    <w:p w14:paraId="764D790C"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bCs/>
          <w:sz w:val="28"/>
          <w:szCs w:val="28"/>
        </w:rPr>
        <w:t>2.3.</w:t>
      </w:r>
      <w:r w:rsidRPr="00A2206A">
        <w:rPr>
          <w:rFonts w:ascii="Times New Roman" w:hAnsi="Times New Roman" w:cs="Times New Roman"/>
          <w:sz w:val="28"/>
          <w:szCs w:val="28"/>
        </w:rPr>
        <w:t xml:space="preserve"> Антикоррупционная политика Организации основана на следующих принципах: </w:t>
      </w:r>
    </w:p>
    <w:p w14:paraId="1529B19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2.3.1. Принцип неприятия коррупции в любых формах и проявлениях;</w:t>
      </w:r>
    </w:p>
    <w:p w14:paraId="7B8F3EAD"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2.3.2. Принцип соответствия Антикоррупционной политики Организации действующему законодательству и общепринятым нормам.</w:t>
      </w:r>
    </w:p>
    <w:p w14:paraId="41647BF7"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Настоящая Антикоррупционная политика соответствует </w:t>
      </w:r>
      <w:hyperlink r:id="rId6" w:history="1">
        <w:r w:rsidRPr="000D1B9E">
          <w:rPr>
            <w:rStyle w:val="a8"/>
            <w:rFonts w:ascii="Times New Roman" w:hAnsi="Times New Roman" w:cs="Times New Roman"/>
            <w:color w:val="auto"/>
            <w:sz w:val="28"/>
            <w:szCs w:val="28"/>
            <w:u w:val="none"/>
          </w:rPr>
          <w:t>Конституции</w:t>
        </w:r>
      </w:hyperlink>
      <w:r w:rsidRPr="000D1B9E">
        <w:rPr>
          <w:rFonts w:ascii="Times New Roman" w:hAnsi="Times New Roman" w:cs="Times New Roman"/>
          <w:sz w:val="28"/>
          <w:szCs w:val="28"/>
        </w:rPr>
        <w:t xml:space="preserve"> </w:t>
      </w:r>
      <w:r w:rsidRPr="00A2206A">
        <w:rPr>
          <w:rFonts w:ascii="Times New Roman" w:hAnsi="Times New Roman" w:cs="Times New Roman"/>
          <w:sz w:val="28"/>
          <w:szCs w:val="28"/>
        </w:rPr>
        <w:t>Российской Федерации, заключенным Российской Федерацией международным договорам, законодательству и иным нормативным правовым актам Российской Федерации, применимым к Организации.</w:t>
      </w:r>
    </w:p>
    <w:p w14:paraId="46F49C28"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2.3.3. Принцип личного примера руководства.</w:t>
      </w:r>
    </w:p>
    <w:p w14:paraId="311773D0"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6BC2BEC3"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2.3.4. Принцип информированности и вовлеченности работников.</w:t>
      </w:r>
    </w:p>
    <w:p w14:paraId="291D34A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14:paraId="6078CCA4"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2.3.5. Принцип соразмерности антикоррупционных процедур риску коррупции.</w:t>
      </w:r>
    </w:p>
    <w:p w14:paraId="154FACB6"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14:paraId="2CA182A2"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2.3.6. Принцип эффективности антикоррупционных процедур.</w:t>
      </w:r>
    </w:p>
    <w:p w14:paraId="4B1D4363"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применяют такие антикоррупционные мероприятия, которые обеспечивают простоту реализации и приносят значимый результат.</w:t>
      </w:r>
    </w:p>
    <w:p w14:paraId="3CAF1232"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2.3.7. Принцип ответственности и неотвратимости наказания.</w:t>
      </w:r>
    </w:p>
    <w:p w14:paraId="2359CADA"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14:paraId="46C7D9FF"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2.3.8. Принцип постоянного контроля и регулярного мониторинга.</w:t>
      </w:r>
    </w:p>
    <w:p w14:paraId="7C02EC7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14:paraId="17359EF8"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7F204391"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3. Область применения Антикоррупционной политики</w:t>
      </w:r>
    </w:p>
    <w:p w14:paraId="13CD09B7"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3.1. 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занимаемой должности и выполняемых функций. Антикоррупционная </w:t>
      </w:r>
      <w:r w:rsidRPr="00A2206A">
        <w:rPr>
          <w:rFonts w:ascii="Times New Roman" w:hAnsi="Times New Roman" w:cs="Times New Roman"/>
          <w:sz w:val="28"/>
          <w:szCs w:val="28"/>
        </w:rPr>
        <w:lastRenderedPageBreak/>
        <w:t xml:space="preserve">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14:paraId="3BFA64A8"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3.2. Обязанности должностных лиц/работников/представителей Организации в связи с предупреждением и противодействием коррупции:</w:t>
      </w:r>
    </w:p>
    <w:p w14:paraId="0FF45D32"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3.2.1. не совершать и не участвовать в совершении коррупционных правонарушений;</w:t>
      </w:r>
    </w:p>
    <w:p w14:paraId="2CA80AAD"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3.2.2. воздерживаться от поведения, которое может быть истолковано окружающими как намерение или готовность совершить или участвовать в совершении коррупционного правонарушения;</w:t>
      </w:r>
    </w:p>
    <w:p w14:paraId="45AE5B93"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3.2.3. незамедлительно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14:paraId="4CFBF03E"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а) о случаях склонения должностного лица/работника/представителя к совершению коррупционных правонарушений;</w:t>
      </w:r>
    </w:p>
    <w:p w14:paraId="783C4C3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14:paraId="3C43F38E"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3.2.4. сообщать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лица/работника/представителя Организации конфликта интересов либо о возникшем конфликте интересов.</w:t>
      </w:r>
    </w:p>
    <w:p w14:paraId="15E35CE4"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3.3. Исходя из положений </w:t>
      </w:r>
      <w:hyperlink r:id="rId7" w:history="1">
        <w:r w:rsidRPr="000D1B9E">
          <w:rPr>
            <w:rStyle w:val="a8"/>
            <w:rFonts w:ascii="Times New Roman" w:hAnsi="Times New Roman" w:cs="Times New Roman"/>
            <w:color w:val="auto"/>
            <w:sz w:val="28"/>
            <w:szCs w:val="28"/>
            <w:u w:val="none"/>
          </w:rPr>
          <w:t>статьи 57</w:t>
        </w:r>
      </w:hyperlink>
      <w:r w:rsidRPr="000D1B9E">
        <w:rPr>
          <w:rFonts w:ascii="Times New Roman" w:hAnsi="Times New Roman" w:cs="Times New Roman"/>
          <w:sz w:val="28"/>
          <w:szCs w:val="28"/>
        </w:rPr>
        <w:t xml:space="preserve"> </w:t>
      </w:r>
      <w:r w:rsidRPr="00A2206A">
        <w:rPr>
          <w:rFonts w:ascii="Times New Roman" w:hAnsi="Times New Roman" w:cs="Times New Roman"/>
          <w:sz w:val="28"/>
          <w:szCs w:val="28"/>
        </w:rPr>
        <w:t xml:space="preserve">ТК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  </w:t>
      </w:r>
    </w:p>
    <w:p w14:paraId="4E6F432F"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3.4.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14:paraId="1D71504C"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3.5. В Организации закрепляется принцип неприятия коррупции в любых формах и проявлениях.</w:t>
      </w:r>
    </w:p>
    <w:p w14:paraId="1F222E8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3.6. Периодическая оценка рисков.</w:t>
      </w:r>
    </w:p>
    <w:p w14:paraId="7D5EDBD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выявляет, рассматривает и оценивает коррупционные риски, характерные для ее деятельности в целом и для отдельных направлений.</w:t>
      </w:r>
    </w:p>
    <w:p w14:paraId="3B256E53"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3.7. Организация разрабатывает и внедряет антикоррупционные процедуры.</w:t>
      </w:r>
    </w:p>
    <w:p w14:paraId="2606331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14:paraId="56E35B30"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Организация содействует повышению уровня антикоррупционной культуры путем информирования и систематического обучения работников в </w:t>
      </w:r>
      <w:r w:rsidRPr="00A2206A">
        <w:rPr>
          <w:rFonts w:ascii="Times New Roman" w:hAnsi="Times New Roman" w:cs="Times New Roman"/>
          <w:sz w:val="28"/>
          <w:szCs w:val="28"/>
        </w:rPr>
        <w:lastRenderedPageBreak/>
        <w:t>целях поддержания их осведомленности в вопросах Антикоррупционной политики.</w:t>
      </w:r>
    </w:p>
    <w:p w14:paraId="6B2E2C1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14:paraId="655F08AF"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09DD0B9A"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4. Подарки и представительские расходы</w:t>
      </w:r>
    </w:p>
    <w:p w14:paraId="0012C740"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4.1. 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Организации могут нести, должны соответствовать одновременно указанным критериям:</w:t>
      </w:r>
    </w:p>
    <w:p w14:paraId="6B728D7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4.1.1. быть прямо связаны с законными целями деятельности Организации;</w:t>
      </w:r>
    </w:p>
    <w:p w14:paraId="24AAA079"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4.1.2. быть разумно обоснованными, соразмерными и не являться предметами роскоши;</w:t>
      </w:r>
    </w:p>
    <w:p w14:paraId="40DAFBBA"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4.1.3. не создавать репутационных рисков для работников Организации и иных лиц в случае раскрытия информации о подарках или представительских расходах;</w:t>
      </w:r>
    </w:p>
    <w:p w14:paraId="2BF7EA22"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4.1.4. не противоречить принципам и требованиям федерального законодательства, Антикоррупционной политики и иных локальных актов Организации.</w:t>
      </w:r>
    </w:p>
    <w:p w14:paraId="60DDF2D7"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4.2. 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14:paraId="3DBA0FCD"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14:paraId="25FD0251"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764EA4E8"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5. Участие в благотворительной деятельности</w:t>
      </w:r>
    </w:p>
    <w:p w14:paraId="42193D0F"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не финансирует благотворительные проекты в целях получения коммерческих преимуществ.</w:t>
      </w:r>
    </w:p>
    <w:p w14:paraId="5D484E20"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39EA0E1F"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6. Участие в политической деятельности</w:t>
      </w:r>
    </w:p>
    <w:p w14:paraId="632C95B3"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14:paraId="4077D715"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50831F6A"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7. Взаимодействие с государственными и муниципальными служащими</w:t>
      </w:r>
    </w:p>
    <w:p w14:paraId="5158F6B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Организация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14:paraId="5CFE39E0"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1FFF2D54"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 xml:space="preserve">8. Взаимодействие с должностными лицами, работниками и представителями </w:t>
      </w:r>
    </w:p>
    <w:p w14:paraId="1B7AB906"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8.1. Организация требует от своих должностных лиц, работников, представителей и лиц, выполняющих для нее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14:paraId="4E18D5EC"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8.2. Организация обеспечивает безопасные, конфиденциальные и доступные для должностных лиц/работников/представителей средства информирования руководства Организации и/или лица, ответственного за профилактику коррупционных правонарушений в Организации,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14:paraId="29D3A829"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8.3. 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14:paraId="37E6F62D"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8.4. 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 обеспокоенность или сомнения </w:t>
      </w:r>
      <w:r w:rsidRPr="00A2206A">
        <w:rPr>
          <w:rFonts w:ascii="Times New Roman" w:hAnsi="Times New Roman" w:cs="Times New Roman"/>
          <w:bCs/>
          <w:sz w:val="28"/>
          <w:szCs w:val="28"/>
        </w:rPr>
        <w:t>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14:paraId="327EE88D"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49AC38A5"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9. Взаимодействие с третьими лицами</w:t>
      </w:r>
    </w:p>
    <w:p w14:paraId="6F060075"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9.1. Организации и ее 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14:paraId="544C85A2"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9.2. Организация обеспечивает наличие процедур по проверке посредников, партнеров, контрагентов, агентов и иных лиц для </w:t>
      </w:r>
      <w:r w:rsidRPr="00A2206A">
        <w:rPr>
          <w:rFonts w:ascii="Times New Roman" w:hAnsi="Times New Roman" w:cs="Times New Roman"/>
          <w:sz w:val="28"/>
          <w:szCs w:val="28"/>
        </w:rPr>
        <w:lastRenderedPageBreak/>
        <w:t xml:space="preserve">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14:paraId="16AF7EE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9.3. 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14:paraId="65A34E36"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14:paraId="44FC4A9A" w14:textId="77777777" w:rsidR="008524EF" w:rsidRDefault="008524EF" w:rsidP="008524EF">
      <w:pPr>
        <w:autoSpaceDE w:val="0"/>
        <w:autoSpaceDN w:val="0"/>
        <w:adjustRightInd w:val="0"/>
        <w:spacing w:after="0" w:line="240" w:lineRule="auto"/>
        <w:ind w:firstLine="709"/>
        <w:jc w:val="both"/>
        <w:rPr>
          <w:rFonts w:ascii="Times New Roman" w:hAnsi="Times New Roman" w:cs="Times New Roman"/>
          <w:b/>
          <w:bCs/>
          <w:sz w:val="28"/>
          <w:szCs w:val="28"/>
        </w:rPr>
      </w:pPr>
    </w:p>
    <w:p w14:paraId="1DC6DFBF" w14:textId="77777777" w:rsidR="00A2206A" w:rsidRPr="000D1B9E" w:rsidRDefault="00A2206A" w:rsidP="008524EF">
      <w:pPr>
        <w:autoSpaceDE w:val="0"/>
        <w:autoSpaceDN w:val="0"/>
        <w:adjustRightInd w:val="0"/>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10. «Горячая линия» по вопросам противодействия коррупции</w:t>
      </w:r>
    </w:p>
    <w:p w14:paraId="71826824" w14:textId="77777777" w:rsidR="00A2206A" w:rsidRPr="00A2206A" w:rsidRDefault="00A2206A" w:rsidP="008524EF">
      <w:pPr>
        <w:autoSpaceDE w:val="0"/>
        <w:autoSpaceDN w:val="0"/>
        <w:adjustRightInd w:val="0"/>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 по вопросам противодействия коррупции (далее – «горячая линия»). </w:t>
      </w:r>
    </w:p>
    <w:p w14:paraId="32E23167" w14:textId="77777777" w:rsidR="00A2206A" w:rsidRPr="00A2206A" w:rsidRDefault="00A2206A" w:rsidP="008524EF">
      <w:pPr>
        <w:autoSpaceDE w:val="0"/>
        <w:autoSpaceDN w:val="0"/>
        <w:adjustRightInd w:val="0"/>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Обратившись по «горячей линии», работник/представитель 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принципам и требованиям Антикоррупционной политики. </w:t>
      </w:r>
    </w:p>
    <w:p w14:paraId="2A8E0DDE" w14:textId="77777777" w:rsidR="00A2206A" w:rsidRPr="00A2206A" w:rsidRDefault="00A2206A" w:rsidP="008524EF">
      <w:pPr>
        <w:autoSpaceDE w:val="0"/>
        <w:autoSpaceDN w:val="0"/>
        <w:adjustRightInd w:val="0"/>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14:paraId="26B6C223"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4C426CF0"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11. Отказ от ответных мер и санкций</w:t>
      </w:r>
    </w:p>
    <w:p w14:paraId="2B5A242E"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заявляет о том, что ни один её работник/представитель не будет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14:paraId="3C2ACF41" w14:textId="77777777" w:rsidR="008524EF" w:rsidRDefault="008524EF" w:rsidP="008524EF">
      <w:pPr>
        <w:autoSpaceDE w:val="0"/>
        <w:autoSpaceDN w:val="0"/>
        <w:adjustRightInd w:val="0"/>
        <w:spacing w:after="0" w:line="240" w:lineRule="auto"/>
        <w:ind w:firstLine="708"/>
        <w:jc w:val="both"/>
        <w:rPr>
          <w:rFonts w:ascii="Times New Roman" w:hAnsi="Times New Roman" w:cs="Times New Roman"/>
          <w:b/>
          <w:sz w:val="28"/>
          <w:szCs w:val="28"/>
        </w:rPr>
      </w:pPr>
    </w:p>
    <w:p w14:paraId="515DC296" w14:textId="77777777" w:rsidR="00A2206A" w:rsidRPr="000D1B9E" w:rsidRDefault="00A2206A" w:rsidP="008524EF">
      <w:pPr>
        <w:autoSpaceDE w:val="0"/>
        <w:autoSpaceDN w:val="0"/>
        <w:adjustRightInd w:val="0"/>
        <w:spacing w:after="0" w:line="240" w:lineRule="auto"/>
        <w:ind w:firstLine="708"/>
        <w:jc w:val="both"/>
        <w:rPr>
          <w:rFonts w:ascii="Times New Roman" w:hAnsi="Times New Roman" w:cs="Times New Roman"/>
          <w:b/>
          <w:sz w:val="28"/>
          <w:szCs w:val="28"/>
        </w:rPr>
      </w:pPr>
      <w:r w:rsidRPr="00A2206A">
        <w:rPr>
          <w:rFonts w:ascii="Times New Roman" w:hAnsi="Times New Roman" w:cs="Times New Roman"/>
          <w:b/>
          <w:sz w:val="28"/>
          <w:szCs w:val="28"/>
        </w:rPr>
        <w:t>12. Рассмотрение информации о фактах коррупционных правонарушений и иных нарушениях Антикоррупционной политики</w:t>
      </w:r>
    </w:p>
    <w:p w14:paraId="14FEC365" w14:textId="77777777" w:rsidR="00A2206A" w:rsidRPr="00A2206A" w:rsidRDefault="00A2206A" w:rsidP="008524EF">
      <w:pPr>
        <w:autoSpaceDE w:val="0"/>
        <w:autoSpaceDN w:val="0"/>
        <w:adjustRightInd w:val="0"/>
        <w:spacing w:after="0" w:line="240" w:lineRule="auto"/>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w:t>
      </w:r>
      <w:r w:rsidRPr="00A2206A">
        <w:rPr>
          <w:rFonts w:ascii="Times New Roman" w:hAnsi="Times New Roman" w:cs="Times New Roman"/>
          <w:sz w:val="28"/>
          <w:szCs w:val="28"/>
        </w:rPr>
        <w:lastRenderedPageBreak/>
        <w:t xml:space="preserve">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14:paraId="0C9AB770" w14:textId="77777777" w:rsidR="00A2206A" w:rsidRPr="00A2206A" w:rsidRDefault="00A2206A" w:rsidP="008524EF">
      <w:pPr>
        <w:autoSpaceDE w:val="0"/>
        <w:autoSpaceDN w:val="0"/>
        <w:adjustRightInd w:val="0"/>
        <w:spacing w:after="0" w:line="240" w:lineRule="auto"/>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14:paraId="267BEA94" w14:textId="77777777" w:rsidR="00A2206A" w:rsidRPr="000D1B9E" w:rsidRDefault="00A2206A" w:rsidP="008524EF">
      <w:pPr>
        <w:autoSpaceDE w:val="0"/>
        <w:autoSpaceDN w:val="0"/>
        <w:adjustRightInd w:val="0"/>
        <w:spacing w:after="0" w:line="240" w:lineRule="auto"/>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  </w:t>
      </w:r>
    </w:p>
    <w:p w14:paraId="7AE2EDA7"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6EC42137"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13. Проведение антикоррупционного анализа</w:t>
      </w:r>
    </w:p>
    <w:p w14:paraId="753B3D6D"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14:paraId="7CB087F0"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1B5C0072"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14</w:t>
      </w:r>
      <w:r w:rsidR="000D1B9E">
        <w:rPr>
          <w:rFonts w:ascii="Times New Roman" w:hAnsi="Times New Roman" w:cs="Times New Roman"/>
          <w:b/>
          <w:bCs/>
          <w:sz w:val="28"/>
          <w:szCs w:val="28"/>
        </w:rPr>
        <w:t>. Аудит</w:t>
      </w:r>
      <w:r w:rsidRPr="00A2206A">
        <w:rPr>
          <w:rFonts w:ascii="Times New Roman" w:hAnsi="Times New Roman" w:cs="Times New Roman"/>
          <w:b/>
          <w:bCs/>
          <w:sz w:val="28"/>
          <w:szCs w:val="28"/>
        </w:rPr>
        <w:t xml:space="preserve"> и контроль</w:t>
      </w:r>
    </w:p>
    <w:p w14:paraId="3389CB70"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14.1.</w:t>
      </w:r>
      <w:r w:rsidRPr="00A2206A">
        <w:rPr>
          <w:rFonts w:ascii="Times New Roman" w:hAnsi="Times New Roman" w:cs="Times New Roman"/>
          <w:sz w:val="28"/>
          <w:szCs w:val="28"/>
        </w:rPr>
        <w:tab/>
        <w:t xml:space="preserve">В Организации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14:paraId="484E601A"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14.2.</w:t>
      </w:r>
      <w:r w:rsidRPr="00A2206A">
        <w:rPr>
          <w:rFonts w:ascii="Times New Roman" w:hAnsi="Times New Roman" w:cs="Times New Roman"/>
          <w:sz w:val="28"/>
          <w:szCs w:val="28"/>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14:paraId="01C9AC2D"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30DEEEF3"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15. Внесение изменений</w:t>
      </w:r>
    </w:p>
    <w:p w14:paraId="7381A762"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на периодической основе осуществляет пересмотр своих политик и процедур.</w:t>
      </w:r>
    </w:p>
    <w:p w14:paraId="4FFF59E7"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w:t>
      </w:r>
      <w:r w:rsidRPr="00A2206A">
        <w:rPr>
          <w:rFonts w:ascii="Times New Roman" w:hAnsi="Times New Roman" w:cs="Times New Roman"/>
          <w:sz w:val="28"/>
          <w:szCs w:val="28"/>
        </w:rPr>
        <w:lastRenderedPageBreak/>
        <w:t xml:space="preserve">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14:paraId="1228E423"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45C4D7CC" w14:textId="77777777" w:rsidR="00A2206A" w:rsidRPr="000D1B9E"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16. Ответственные за реализацию Антикоррупционной политики</w:t>
      </w:r>
    </w:p>
    <w:p w14:paraId="2B979915"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16.1.</w:t>
      </w:r>
      <w:r w:rsidRPr="00A2206A">
        <w:rPr>
          <w:rFonts w:ascii="Times New Roman" w:hAnsi="Times New Roman" w:cs="Times New Roman"/>
          <w:sz w:val="28"/>
          <w:szCs w:val="28"/>
        </w:rPr>
        <w:tab/>
        <w:t xml:space="preserve">Ответственным за реализацию Антикоррупционной политики является руководитель Организации/генеральный директор. </w:t>
      </w:r>
    </w:p>
    <w:p w14:paraId="71D88AA6"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14:paraId="1B4C0236"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16.2.</w:t>
      </w:r>
      <w:r w:rsidRPr="00A2206A">
        <w:rPr>
          <w:rFonts w:ascii="Times New Roman" w:hAnsi="Times New Roman" w:cs="Times New Roman"/>
          <w:sz w:val="28"/>
          <w:szCs w:val="28"/>
        </w:rPr>
        <w:tab/>
        <w:t xml:space="preserve">Ответственным за реализацию мер по предупреждению коррупции в Организации является специализированное подразделение/работник Организации, ответственный за профилактику коррупционных правонарушений, которое: </w:t>
      </w:r>
    </w:p>
    <w:p w14:paraId="4DFD877D"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16.2.1. организует работу по профилактике и противодействию коррупции в Организации в соответствии с Антикоррупционной политикой; </w:t>
      </w:r>
    </w:p>
    <w:p w14:paraId="1243B74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16.2.2.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Организации.</w:t>
      </w:r>
    </w:p>
    <w:p w14:paraId="4ADA0138" w14:textId="77777777" w:rsid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16.3.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14:paraId="286D9B8F" w14:textId="77777777" w:rsidR="008524EF" w:rsidRPr="00A2206A" w:rsidRDefault="008524EF" w:rsidP="008524EF">
      <w:pPr>
        <w:spacing w:after="0" w:line="240" w:lineRule="auto"/>
        <w:ind w:firstLine="709"/>
        <w:jc w:val="both"/>
        <w:rPr>
          <w:rFonts w:ascii="Times New Roman" w:hAnsi="Times New Roman" w:cs="Times New Roman"/>
          <w:sz w:val="28"/>
          <w:szCs w:val="28"/>
        </w:rPr>
      </w:pPr>
    </w:p>
    <w:p w14:paraId="0FF58B1A" w14:textId="77777777" w:rsidR="00A2206A" w:rsidRPr="00A2206A"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17. Перечень реализуемых в Организации антикоррупционных мероприятий, стандартов и процедур, порядок их выполнения.</w:t>
      </w:r>
    </w:p>
    <w:p w14:paraId="59E6293A" w14:textId="77777777" w:rsidR="00A2206A" w:rsidRPr="00A2206A" w:rsidRDefault="00A2206A" w:rsidP="008524EF">
      <w:pPr>
        <w:spacing w:after="0" w:line="240" w:lineRule="auto"/>
        <w:ind w:firstLine="709"/>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A2206A" w:rsidRPr="00A2206A" w14:paraId="1BBC720D" w14:textId="77777777" w:rsidTr="001F290B">
        <w:tc>
          <w:tcPr>
            <w:tcW w:w="2880" w:type="dxa"/>
            <w:tcBorders>
              <w:top w:val="single" w:sz="4" w:space="0" w:color="auto"/>
              <w:left w:val="single" w:sz="4" w:space="0" w:color="auto"/>
              <w:bottom w:val="single" w:sz="4" w:space="0" w:color="auto"/>
              <w:right w:val="single" w:sz="4" w:space="0" w:color="auto"/>
            </w:tcBorders>
          </w:tcPr>
          <w:p w14:paraId="6DC88C88" w14:textId="77777777" w:rsidR="00A2206A" w:rsidRPr="00A2206A" w:rsidRDefault="00A2206A" w:rsidP="008524EF">
            <w:pPr>
              <w:spacing w:after="0" w:line="240" w:lineRule="auto"/>
              <w:jc w:val="center"/>
              <w:rPr>
                <w:rFonts w:ascii="Times New Roman" w:hAnsi="Times New Roman" w:cs="Times New Roman"/>
                <w:sz w:val="28"/>
                <w:szCs w:val="28"/>
              </w:rPr>
            </w:pPr>
            <w:r w:rsidRPr="00A2206A">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14:paraId="41C41DEA" w14:textId="77777777" w:rsidR="00A2206A" w:rsidRPr="00A2206A" w:rsidRDefault="00A2206A" w:rsidP="008524EF">
            <w:pPr>
              <w:spacing w:after="0" w:line="240" w:lineRule="auto"/>
              <w:jc w:val="center"/>
              <w:rPr>
                <w:rFonts w:ascii="Times New Roman" w:hAnsi="Times New Roman" w:cs="Times New Roman"/>
                <w:sz w:val="28"/>
                <w:szCs w:val="28"/>
              </w:rPr>
            </w:pPr>
            <w:r w:rsidRPr="00A2206A">
              <w:rPr>
                <w:rFonts w:ascii="Times New Roman" w:hAnsi="Times New Roman" w:cs="Times New Roman"/>
                <w:sz w:val="28"/>
                <w:szCs w:val="28"/>
              </w:rPr>
              <w:t>Мероприятие</w:t>
            </w:r>
          </w:p>
        </w:tc>
      </w:tr>
      <w:tr w:rsidR="00A2206A" w:rsidRPr="00A2206A" w14:paraId="741081F8" w14:textId="77777777"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14:paraId="2770209C" w14:textId="77777777" w:rsidR="00A2206A" w:rsidRPr="00A2206A" w:rsidRDefault="00A2206A" w:rsidP="008524EF">
            <w:pPr>
              <w:spacing w:after="0" w:line="240" w:lineRule="auto"/>
              <w:jc w:val="center"/>
              <w:rPr>
                <w:rFonts w:ascii="Times New Roman" w:hAnsi="Times New Roman" w:cs="Times New Roman"/>
                <w:sz w:val="28"/>
                <w:szCs w:val="28"/>
              </w:rPr>
            </w:pPr>
            <w:r w:rsidRPr="00A2206A">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14:paraId="139FC9E1"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Разработка и принятие кодекса этики и служебного поведения работников, должностных лиц и представителей Организации</w:t>
            </w:r>
          </w:p>
        </w:tc>
      </w:tr>
      <w:tr w:rsidR="00A2206A" w:rsidRPr="00A2206A" w14:paraId="1128849B"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38570101"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7CCE4B37"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A2206A" w:rsidRPr="00A2206A" w14:paraId="52913D5F"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5A73D917"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295C3CB2"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A2206A" w:rsidRPr="00A2206A" w14:paraId="65BB46F0"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28EC5502"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0D85EBFF"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 xml:space="preserve">Введение антикоррупционных положений в трудовые договоры работников </w:t>
            </w:r>
          </w:p>
        </w:tc>
      </w:tr>
      <w:tr w:rsidR="00A2206A" w:rsidRPr="00A2206A" w14:paraId="63363B49" w14:textId="77777777"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14:paraId="5C9D52F5" w14:textId="77777777" w:rsidR="00A2206A" w:rsidRPr="00A2206A" w:rsidRDefault="00A2206A" w:rsidP="008524EF">
            <w:pPr>
              <w:spacing w:after="0" w:line="240" w:lineRule="auto"/>
              <w:jc w:val="center"/>
              <w:rPr>
                <w:rFonts w:ascii="Times New Roman" w:hAnsi="Times New Roman" w:cs="Times New Roman"/>
                <w:sz w:val="28"/>
                <w:szCs w:val="28"/>
              </w:rPr>
            </w:pPr>
            <w:r w:rsidRPr="00A2206A">
              <w:rPr>
                <w:rFonts w:ascii="Times New Roman" w:hAnsi="Times New Roman" w:cs="Times New Roman"/>
                <w:sz w:val="28"/>
                <w:szCs w:val="28"/>
              </w:rPr>
              <w:lastRenderedPageBreak/>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14:paraId="1A845ED1"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возникновении конфликта интересов и порядка урегулирования выявленного конфликта интересов</w:t>
            </w:r>
          </w:p>
        </w:tc>
      </w:tr>
      <w:tr w:rsidR="00A2206A" w:rsidRPr="00A2206A" w14:paraId="6D3BF799"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328D44AD"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70905C90"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A2206A" w:rsidRPr="00A2206A" w14:paraId="6D15F5EB"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30968904"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1A132F9A"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A2206A" w:rsidRPr="00A2206A" w14:paraId="5BACBA12"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7E882371"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47C4959E"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2206A" w:rsidRPr="00A2206A" w14:paraId="1B35BD0D"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0C6B1F0E"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04931FC0"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 в Организации</w:t>
            </w:r>
          </w:p>
        </w:tc>
      </w:tr>
      <w:tr w:rsidR="00A2206A" w:rsidRPr="00A2206A" w14:paraId="595CAAF6"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77A26D51"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2D48B536"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Заполнение декларации о конфликте интересов</w:t>
            </w:r>
          </w:p>
        </w:tc>
      </w:tr>
      <w:tr w:rsidR="00A2206A" w:rsidRPr="00A2206A" w14:paraId="4907CB9C" w14:textId="77777777" w:rsidTr="001F290B">
        <w:tc>
          <w:tcPr>
            <w:tcW w:w="2880" w:type="dxa"/>
            <w:tcBorders>
              <w:top w:val="single" w:sz="4" w:space="0" w:color="auto"/>
              <w:left w:val="single" w:sz="4" w:space="0" w:color="auto"/>
              <w:bottom w:val="single" w:sz="4" w:space="0" w:color="auto"/>
              <w:right w:val="single" w:sz="4" w:space="0" w:color="auto"/>
            </w:tcBorders>
          </w:tcPr>
          <w:p w14:paraId="5317911C" w14:textId="77777777" w:rsidR="00A2206A" w:rsidRPr="00A2206A" w:rsidRDefault="00A2206A" w:rsidP="008524EF">
            <w:pPr>
              <w:spacing w:after="0" w:line="240" w:lineRule="auto"/>
              <w:jc w:val="center"/>
              <w:rPr>
                <w:rFonts w:ascii="Times New Roman" w:hAnsi="Times New Roman" w:cs="Times New Roman"/>
                <w:sz w:val="28"/>
                <w:szCs w:val="28"/>
              </w:rPr>
            </w:pPr>
            <w:r w:rsidRPr="00A2206A">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14:paraId="4A26AEAC"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 xml:space="preserve">Документирование и реализация процедур по проверке контрагентов и иных лиц для предотвращения и/или выявления рисков вовлечения Организации в </w:t>
            </w:r>
            <w:r w:rsidRPr="00A2206A">
              <w:rPr>
                <w:rFonts w:ascii="Times New Roman" w:hAnsi="Times New Roman" w:cs="Times New Roman"/>
                <w:sz w:val="28"/>
                <w:szCs w:val="28"/>
              </w:rPr>
              <w:lastRenderedPageBreak/>
              <w:t>коррупционную деятельность</w:t>
            </w:r>
          </w:p>
        </w:tc>
      </w:tr>
      <w:tr w:rsidR="00A2206A" w:rsidRPr="00A2206A" w14:paraId="158D763B" w14:textId="77777777"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14:paraId="4B1AF251" w14:textId="77777777" w:rsidR="00A2206A" w:rsidRPr="00A2206A" w:rsidRDefault="00A2206A" w:rsidP="008524EF">
            <w:pPr>
              <w:spacing w:after="0" w:line="240" w:lineRule="auto"/>
              <w:jc w:val="center"/>
              <w:rPr>
                <w:rFonts w:ascii="Times New Roman" w:hAnsi="Times New Roman" w:cs="Times New Roman"/>
                <w:sz w:val="28"/>
                <w:szCs w:val="28"/>
              </w:rPr>
            </w:pPr>
            <w:r w:rsidRPr="00A2206A">
              <w:rPr>
                <w:rFonts w:ascii="Times New Roman" w:hAnsi="Times New Roman" w:cs="Times New Roman"/>
                <w:sz w:val="28"/>
                <w:szCs w:val="28"/>
              </w:rPr>
              <w:lastRenderedPageBreak/>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14:paraId="63CEF4AD"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2206A" w:rsidRPr="00A2206A" w14:paraId="68421056"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6EFD5FB1"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094CF43A"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Осуществление регулярного контроля соблюдения внутренних процедур</w:t>
            </w:r>
          </w:p>
        </w:tc>
      </w:tr>
      <w:tr w:rsidR="00A2206A" w:rsidRPr="00A2206A" w14:paraId="68895B6C" w14:textId="77777777" w:rsidTr="001F290B">
        <w:tc>
          <w:tcPr>
            <w:tcW w:w="2880" w:type="dxa"/>
            <w:vMerge/>
            <w:tcBorders>
              <w:top w:val="single" w:sz="4" w:space="0" w:color="auto"/>
              <w:left w:val="single" w:sz="4" w:space="0" w:color="auto"/>
              <w:bottom w:val="single" w:sz="4" w:space="0" w:color="auto"/>
              <w:right w:val="single" w:sz="4" w:space="0" w:color="auto"/>
            </w:tcBorders>
          </w:tcPr>
          <w:p w14:paraId="4979A715" w14:textId="77777777" w:rsidR="00A2206A" w:rsidRPr="00A2206A" w:rsidRDefault="00A2206A" w:rsidP="008524EF">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5B0BA36C"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A2206A" w:rsidRPr="00A2206A" w14:paraId="0261AE23" w14:textId="77777777" w:rsidTr="001F290B">
        <w:tc>
          <w:tcPr>
            <w:tcW w:w="2880" w:type="dxa"/>
            <w:tcBorders>
              <w:top w:val="single" w:sz="4" w:space="0" w:color="auto"/>
              <w:left w:val="single" w:sz="4" w:space="0" w:color="auto"/>
              <w:bottom w:val="single" w:sz="4" w:space="0" w:color="auto"/>
              <w:right w:val="single" w:sz="4" w:space="0" w:color="auto"/>
            </w:tcBorders>
            <w:vAlign w:val="center"/>
          </w:tcPr>
          <w:p w14:paraId="78851B5E" w14:textId="77777777" w:rsidR="00A2206A" w:rsidRPr="00A2206A" w:rsidRDefault="00A2206A" w:rsidP="008524EF">
            <w:pPr>
              <w:spacing w:after="0" w:line="240" w:lineRule="auto"/>
              <w:jc w:val="center"/>
              <w:rPr>
                <w:rFonts w:ascii="Times New Roman" w:hAnsi="Times New Roman" w:cs="Times New Roman"/>
                <w:sz w:val="28"/>
                <w:szCs w:val="28"/>
              </w:rPr>
            </w:pPr>
            <w:r w:rsidRPr="00A2206A">
              <w:rPr>
                <w:rFonts w:ascii="Times New Roman"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14:paraId="2577DCE3" w14:textId="77777777" w:rsidR="00A2206A" w:rsidRPr="00A2206A" w:rsidRDefault="00A2206A" w:rsidP="008524EF">
            <w:pPr>
              <w:spacing w:after="0" w:line="240" w:lineRule="auto"/>
              <w:jc w:val="both"/>
              <w:rPr>
                <w:rFonts w:ascii="Times New Roman" w:hAnsi="Times New Roman" w:cs="Times New Roman"/>
                <w:sz w:val="28"/>
                <w:szCs w:val="28"/>
              </w:rPr>
            </w:pPr>
            <w:r w:rsidRPr="00A2206A">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786214A2" w14:textId="77777777" w:rsidR="00A2206A" w:rsidRPr="00A2206A" w:rsidRDefault="00A2206A" w:rsidP="008524EF">
      <w:pPr>
        <w:spacing w:after="0" w:line="240" w:lineRule="auto"/>
        <w:ind w:firstLine="709"/>
        <w:jc w:val="both"/>
        <w:rPr>
          <w:rFonts w:ascii="Times New Roman" w:hAnsi="Times New Roman" w:cs="Times New Roman"/>
          <w:sz w:val="28"/>
          <w:szCs w:val="28"/>
        </w:rPr>
      </w:pPr>
    </w:p>
    <w:p w14:paraId="65BE733A" w14:textId="77777777" w:rsidR="00A2206A" w:rsidRPr="00A2206A" w:rsidRDefault="00A2206A" w:rsidP="008524EF">
      <w:pPr>
        <w:spacing w:after="0" w:line="240" w:lineRule="auto"/>
        <w:ind w:firstLine="709"/>
        <w:jc w:val="both"/>
        <w:rPr>
          <w:rFonts w:ascii="Times New Roman" w:hAnsi="Times New Roman" w:cs="Times New Roman"/>
          <w:b/>
          <w:sz w:val="28"/>
          <w:szCs w:val="28"/>
        </w:rPr>
      </w:pPr>
      <w:r w:rsidRPr="00A2206A">
        <w:rPr>
          <w:rFonts w:ascii="Times New Roman" w:hAnsi="Times New Roman" w:cs="Times New Roman"/>
          <w:b/>
          <w:sz w:val="28"/>
          <w:szCs w:val="28"/>
        </w:rPr>
        <w:t>18. Ответственность должностных лиц/работников/представителей Организации за несоблюдение требований Антикоррупционной политики.</w:t>
      </w:r>
    </w:p>
    <w:p w14:paraId="565769E3"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18.1. Организация требует соблюдения её 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14:paraId="7285FFEE"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Каждый работник Организации при заключении трудового договора, а также её должностные лица и представители 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Организации.</w:t>
      </w:r>
    </w:p>
    <w:p w14:paraId="19B83ED5"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18.2. 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14:paraId="4C4F1E1C"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18.3. 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14:paraId="124302DF"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2FD1F1AA" w14:textId="77777777" w:rsidR="00A2206A" w:rsidRPr="00A2206A"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 xml:space="preserve">19. Взаимодействие с государственными и муниципальными служащими и иными должностными лицами </w:t>
      </w:r>
    </w:p>
    <w:p w14:paraId="2430D9A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19.1. Должностные лица/работники/представители Организации должны воздерживаться от любых предложений, принятие которых может поставить государственного или муниципального служащего в ситуацию конфликта интересов. </w:t>
      </w:r>
    </w:p>
    <w:p w14:paraId="0119CB49"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на:</w:t>
      </w:r>
    </w:p>
    <w:p w14:paraId="5598622C"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19.2.1. 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служебным положением;</w:t>
      </w:r>
    </w:p>
    <w:p w14:paraId="51FB03B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19.2.2. 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w:t>
      </w:r>
      <w:r w:rsidR="000D1B9E">
        <w:rPr>
          <w:rFonts w:ascii="Times New Roman" w:hAnsi="Times New Roman" w:cs="Times New Roman"/>
          <w:sz w:val="28"/>
          <w:szCs w:val="28"/>
        </w:rPr>
        <w:t xml:space="preserve"> применимым законодательством. </w:t>
      </w:r>
      <w:r w:rsidRPr="00A2206A">
        <w:rPr>
          <w:rFonts w:ascii="Times New Roman" w:hAnsi="Times New Roman" w:cs="Times New Roman"/>
          <w:sz w:val="28"/>
          <w:szCs w:val="28"/>
        </w:rPr>
        <w:t>В Организации 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 при осуществлении контрольно-надзорных мероприятий в отношении Организации.</w:t>
      </w:r>
    </w:p>
    <w:p w14:paraId="25CB08C2" w14:textId="77777777" w:rsidR="008524EF" w:rsidRDefault="008524EF" w:rsidP="008524EF">
      <w:pPr>
        <w:spacing w:after="0" w:line="240" w:lineRule="auto"/>
        <w:ind w:firstLine="709"/>
        <w:jc w:val="both"/>
        <w:rPr>
          <w:rFonts w:ascii="Times New Roman" w:hAnsi="Times New Roman" w:cs="Times New Roman"/>
          <w:b/>
          <w:bCs/>
          <w:sz w:val="28"/>
          <w:szCs w:val="28"/>
        </w:rPr>
      </w:pPr>
    </w:p>
    <w:p w14:paraId="791BBC8F" w14:textId="77777777" w:rsidR="00A2206A" w:rsidRPr="00A2206A" w:rsidRDefault="00A2206A" w:rsidP="008524EF">
      <w:pPr>
        <w:spacing w:after="0" w:line="240" w:lineRule="auto"/>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20. Сотрудничество с правоохранительными органами в сфере противодействия коррупции</w:t>
      </w:r>
    </w:p>
    <w:p w14:paraId="381DC218"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20.1.1. 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w:t>
      </w:r>
    </w:p>
    <w:p w14:paraId="68ABEE34"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20.2. Организация принимает на себя публичное обязательство:</w:t>
      </w:r>
    </w:p>
    <w:p w14:paraId="26DE38C7"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20.2.1. сообщать в правоохранительные органы о случаях совершения коррупционных и иных правонарушений, о которых Организации стало известно;</w:t>
      </w:r>
    </w:p>
    <w:p w14:paraId="3634F5BF"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20.2.2. 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14:paraId="28C476DB"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20.2.3. не допускать неправомерное вмешательство должностных лиц/работников/представителей Организации в деятельность правоохранительных органов при проведении антикоррупционных мероприятий.</w:t>
      </w:r>
    </w:p>
    <w:p w14:paraId="14107A91" w14:textId="77777777" w:rsidR="00A2206A" w:rsidRPr="00A2206A" w:rsidRDefault="00A2206A" w:rsidP="008524EF">
      <w:pPr>
        <w:spacing w:after="0" w:line="240" w:lineRule="auto"/>
        <w:ind w:firstLine="709"/>
        <w:jc w:val="both"/>
        <w:rPr>
          <w:rFonts w:ascii="Times New Roman" w:hAnsi="Times New Roman" w:cs="Times New Roman"/>
          <w:sz w:val="28"/>
          <w:szCs w:val="28"/>
        </w:rPr>
      </w:pPr>
      <w:r w:rsidRPr="00A2206A">
        <w:rPr>
          <w:rFonts w:ascii="Times New Roman" w:hAnsi="Times New Roman" w:cs="Times New Roman"/>
          <w:sz w:val="28"/>
          <w:szCs w:val="28"/>
        </w:rPr>
        <w:t>20.3.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p w14:paraId="573AB955" w14:textId="77777777" w:rsidR="00A2206A" w:rsidRPr="00A2206A" w:rsidRDefault="00A2206A" w:rsidP="008524EF">
      <w:pPr>
        <w:spacing w:after="0" w:line="240" w:lineRule="auto"/>
        <w:ind w:left="5760" w:right="-4"/>
        <w:rPr>
          <w:rFonts w:ascii="Times New Roman" w:hAnsi="Times New Roman" w:cs="Times New Roman"/>
          <w:sz w:val="28"/>
          <w:szCs w:val="28"/>
        </w:rPr>
      </w:pPr>
    </w:p>
    <w:p w14:paraId="02E4D59D" w14:textId="77777777" w:rsidR="00443416" w:rsidRPr="00A2206A" w:rsidRDefault="00443416" w:rsidP="008524EF">
      <w:pPr>
        <w:spacing w:after="0" w:line="240" w:lineRule="auto"/>
        <w:ind w:firstLine="708"/>
        <w:rPr>
          <w:rFonts w:ascii="Times New Roman" w:hAnsi="Times New Roman" w:cs="Times New Roman"/>
          <w:sz w:val="28"/>
          <w:szCs w:val="28"/>
        </w:rPr>
      </w:pPr>
    </w:p>
    <w:sectPr w:rsidR="00443416" w:rsidRPr="00A2206A" w:rsidSect="00B714E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F5970"/>
    <w:rsid w:val="0009678B"/>
    <w:rsid w:val="000B0B81"/>
    <w:rsid w:val="000B7C04"/>
    <w:rsid w:val="000D1B9E"/>
    <w:rsid w:val="00114311"/>
    <w:rsid w:val="002F5113"/>
    <w:rsid w:val="002F5970"/>
    <w:rsid w:val="00374F25"/>
    <w:rsid w:val="00383BD2"/>
    <w:rsid w:val="00433BA3"/>
    <w:rsid w:val="00443416"/>
    <w:rsid w:val="00475871"/>
    <w:rsid w:val="00491AF6"/>
    <w:rsid w:val="004D3358"/>
    <w:rsid w:val="00657873"/>
    <w:rsid w:val="007054E6"/>
    <w:rsid w:val="0076637C"/>
    <w:rsid w:val="00845756"/>
    <w:rsid w:val="008524EF"/>
    <w:rsid w:val="00862293"/>
    <w:rsid w:val="00884E51"/>
    <w:rsid w:val="00A2206A"/>
    <w:rsid w:val="00AF4240"/>
    <w:rsid w:val="00B1008E"/>
    <w:rsid w:val="00B714E9"/>
    <w:rsid w:val="00BF1B08"/>
    <w:rsid w:val="00C13FFA"/>
    <w:rsid w:val="00CA5C6E"/>
    <w:rsid w:val="00CB0A21"/>
    <w:rsid w:val="00E9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6BD6"/>
  <w15:docId w15:val="{430B48DF-BD30-40DF-A89B-01C2F617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311"/>
  </w:style>
  <w:style w:type="paragraph" w:styleId="2">
    <w:name w:val="heading 2"/>
    <w:basedOn w:val="a"/>
    <w:next w:val="a"/>
    <w:link w:val="20"/>
    <w:qFormat/>
    <w:rsid w:val="002F5970"/>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28"/>
      <w:szCs w:val="20"/>
    </w:rPr>
  </w:style>
  <w:style w:type="paragraph" w:styleId="5">
    <w:name w:val="heading 5"/>
    <w:basedOn w:val="a"/>
    <w:next w:val="a"/>
    <w:link w:val="50"/>
    <w:uiPriority w:val="9"/>
    <w:semiHidden/>
    <w:unhideWhenUsed/>
    <w:qFormat/>
    <w:rsid w:val="00B714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97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Верхний колонтитул Знак"/>
    <w:basedOn w:val="a0"/>
    <w:link w:val="a3"/>
    <w:rsid w:val="002F5970"/>
    <w:rPr>
      <w:rFonts w:ascii="Arial" w:eastAsia="Times New Roman" w:hAnsi="Arial" w:cs="Times New Roman"/>
      <w:sz w:val="20"/>
      <w:szCs w:val="20"/>
    </w:rPr>
  </w:style>
  <w:style w:type="paragraph" w:customStyle="1" w:styleId="ConsPlusNormal">
    <w:name w:val="ConsPlusNormal"/>
    <w:rsid w:val="002F59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F5970"/>
    <w:pPr>
      <w:autoSpaceDE w:val="0"/>
      <w:autoSpaceDN w:val="0"/>
      <w:adjustRightInd w:val="0"/>
      <w:spacing w:after="0" w:line="240" w:lineRule="auto"/>
    </w:pPr>
    <w:rPr>
      <w:rFonts w:ascii="Arial" w:eastAsia="Times New Roman" w:hAnsi="Arial" w:cs="Arial"/>
      <w:b/>
      <w:bCs/>
      <w:sz w:val="20"/>
      <w:szCs w:val="20"/>
    </w:rPr>
  </w:style>
  <w:style w:type="paragraph" w:styleId="a5">
    <w:name w:val="Body Text"/>
    <w:basedOn w:val="a"/>
    <w:link w:val="a6"/>
    <w:rsid w:val="002F5970"/>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rsid w:val="002F5970"/>
    <w:rPr>
      <w:rFonts w:ascii="Arial" w:eastAsia="Times New Roman" w:hAnsi="Arial" w:cs="Times New Roman"/>
      <w:sz w:val="20"/>
      <w:szCs w:val="20"/>
    </w:rPr>
  </w:style>
  <w:style w:type="paragraph" w:styleId="21">
    <w:name w:val="Body Text 2"/>
    <w:basedOn w:val="a"/>
    <w:link w:val="22"/>
    <w:unhideWhenUsed/>
    <w:rsid w:val="002F597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F5970"/>
    <w:rPr>
      <w:rFonts w:ascii="Times New Roman" w:eastAsia="Times New Roman" w:hAnsi="Times New Roman" w:cs="Times New Roman"/>
      <w:sz w:val="24"/>
      <w:szCs w:val="24"/>
    </w:rPr>
  </w:style>
  <w:style w:type="character" w:customStyle="1" w:styleId="20">
    <w:name w:val="Заголовок 2 Знак"/>
    <w:basedOn w:val="a0"/>
    <w:link w:val="2"/>
    <w:rsid w:val="002F5970"/>
    <w:rPr>
      <w:rFonts w:ascii="Times New Roman" w:eastAsia="Times New Roman" w:hAnsi="Times New Roman" w:cs="Times New Roman"/>
      <w:b/>
      <w:bCs/>
      <w:sz w:val="28"/>
      <w:szCs w:val="20"/>
    </w:rPr>
  </w:style>
  <w:style w:type="paragraph" w:customStyle="1" w:styleId="BlockQuotation">
    <w:name w:val="Block Quotation"/>
    <w:basedOn w:val="a"/>
    <w:rsid w:val="002F597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ConsPlusCell">
    <w:name w:val="ConsPlusCell"/>
    <w:rsid w:val="002F59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List Paragraph"/>
    <w:basedOn w:val="a"/>
    <w:qFormat/>
    <w:rsid w:val="004D3358"/>
    <w:pPr>
      <w:spacing w:after="0" w:line="240" w:lineRule="auto"/>
      <w:ind w:left="720"/>
      <w:contextualSpacing/>
    </w:pPr>
    <w:rPr>
      <w:rFonts w:ascii="Times New Roman" w:eastAsia="Times New Roman" w:hAnsi="Times New Roman" w:cs="Times New Roman"/>
      <w:sz w:val="24"/>
      <w:szCs w:val="24"/>
    </w:rPr>
  </w:style>
  <w:style w:type="character" w:customStyle="1" w:styleId="23">
    <w:name w:val="Основной текст (2)_"/>
    <w:basedOn w:val="a0"/>
    <w:link w:val="24"/>
    <w:locked/>
    <w:rsid w:val="004D3358"/>
    <w:rPr>
      <w:sz w:val="28"/>
      <w:szCs w:val="28"/>
      <w:shd w:val="clear" w:color="auto" w:fill="FFFFFF"/>
    </w:rPr>
  </w:style>
  <w:style w:type="paragraph" w:customStyle="1" w:styleId="24">
    <w:name w:val="Основной текст (2)"/>
    <w:basedOn w:val="a"/>
    <w:link w:val="23"/>
    <w:rsid w:val="004D3358"/>
    <w:pPr>
      <w:widowControl w:val="0"/>
      <w:shd w:val="clear" w:color="auto" w:fill="FFFFFF"/>
      <w:spacing w:before="300" w:after="300" w:line="329" w:lineRule="exact"/>
      <w:jc w:val="both"/>
    </w:pPr>
    <w:rPr>
      <w:sz w:val="28"/>
      <w:szCs w:val="28"/>
    </w:rPr>
  </w:style>
  <w:style w:type="character" w:styleId="a8">
    <w:name w:val="Hyperlink"/>
    <w:basedOn w:val="a0"/>
    <w:uiPriority w:val="99"/>
    <w:unhideWhenUsed/>
    <w:rsid w:val="00A2206A"/>
    <w:rPr>
      <w:color w:val="0000FF"/>
      <w:u w:val="single"/>
    </w:rPr>
  </w:style>
  <w:style w:type="character" w:customStyle="1" w:styleId="50">
    <w:name w:val="Заголовок 5 Знак"/>
    <w:basedOn w:val="a0"/>
    <w:link w:val="5"/>
    <w:uiPriority w:val="9"/>
    <w:semiHidden/>
    <w:rsid w:val="00B714E9"/>
    <w:rPr>
      <w:rFonts w:asciiTheme="majorHAnsi" w:eastAsiaTheme="majorEastAsia" w:hAnsiTheme="majorHAnsi" w:cstheme="majorBidi"/>
      <w:color w:val="365F91" w:themeColor="accent1" w:themeShade="BF"/>
    </w:rPr>
  </w:style>
  <w:style w:type="paragraph" w:styleId="a9">
    <w:name w:val="Balloon Text"/>
    <w:basedOn w:val="a"/>
    <w:link w:val="aa"/>
    <w:uiPriority w:val="99"/>
    <w:semiHidden/>
    <w:unhideWhenUsed/>
    <w:rsid w:val="00B100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008E"/>
    <w:rPr>
      <w:rFonts w:ascii="Tahoma" w:hAnsi="Tahoma" w:cs="Tahoma"/>
      <w:sz w:val="16"/>
      <w:szCs w:val="16"/>
    </w:rPr>
  </w:style>
  <w:style w:type="character" w:customStyle="1" w:styleId="1">
    <w:name w:val="Гиперссылка1"/>
    <w:rsid w:val="00B10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856D0F3AE987076DA2D8D4FEC963AE3E39DECA3E83EF0E19411C5C201F83B353C4D7E005AD61EFB62E18F74A9ACB07BF613B0626K0L7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17CACC4FE58226B88A9FBB4AE713F4E08F841A7115B1844C22AB01052C0B68D0BF0919CB1FD9B2A2C5E4s378L" TargetMode="External"/><Relationship Id="rId5"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4752</Words>
  <Characters>27088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18</cp:revision>
  <cp:lastPrinted>2024-09-25T07:09:00Z</cp:lastPrinted>
  <dcterms:created xsi:type="dcterms:W3CDTF">2022-09-09T06:20:00Z</dcterms:created>
  <dcterms:modified xsi:type="dcterms:W3CDTF">2024-09-25T08:07:00Z</dcterms:modified>
</cp:coreProperties>
</file>