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20" w:type="dxa"/>
        <w:tblInd w:w="-252" w:type="dxa"/>
        <w:tblLook w:val="0000" w:firstRow="0" w:lastRow="0" w:firstColumn="0" w:lastColumn="0" w:noHBand="0" w:noVBand="0"/>
      </w:tblPr>
      <w:tblGrid>
        <w:gridCol w:w="5220"/>
      </w:tblGrid>
      <w:tr w:rsidR="00B714E9" w:rsidRPr="00B714E9" w:rsidTr="006E0742">
        <w:trPr>
          <w:cantSplit/>
          <w:trHeight w:val="360"/>
        </w:trPr>
        <w:tc>
          <w:tcPr>
            <w:tcW w:w="5220" w:type="dxa"/>
          </w:tcPr>
          <w:p w:rsidR="00B714E9" w:rsidRPr="00B714E9" w:rsidRDefault="00B714E9" w:rsidP="00B714E9">
            <w:pPr>
              <w:spacing w:after="0" w:line="240" w:lineRule="auto"/>
              <w:jc w:val="center"/>
              <w:rPr>
                <w:rFonts w:ascii="Times New Roman" w:eastAsia="Times New Roman" w:hAnsi="Times New Roman" w:cs="Times New Roman"/>
                <w:sz w:val="24"/>
                <w:szCs w:val="24"/>
              </w:rPr>
            </w:pPr>
            <w:r w:rsidRPr="00B714E9">
              <w:rPr>
                <w:rFonts w:ascii="Times New Roman" w:eastAsia="Times New Roman" w:hAnsi="Times New Roman" w:cs="Times New Roman"/>
                <w:noProof/>
                <w:sz w:val="24"/>
                <w:szCs w:val="24"/>
              </w:rPr>
              <w:drawing>
                <wp:inline distT="0" distB="0" distL="0" distR="0">
                  <wp:extent cx="482600" cy="584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2600" cy="584200"/>
                          </a:xfrm>
                          <a:prstGeom prst="rect">
                            <a:avLst/>
                          </a:prstGeom>
                          <a:noFill/>
                          <a:ln>
                            <a:noFill/>
                          </a:ln>
                        </pic:spPr>
                      </pic:pic>
                    </a:graphicData>
                  </a:graphic>
                </wp:inline>
              </w:drawing>
            </w:r>
          </w:p>
          <w:p w:rsidR="00B714E9" w:rsidRPr="00B714E9" w:rsidRDefault="00B714E9" w:rsidP="00B714E9">
            <w:pPr>
              <w:spacing w:after="0" w:line="240" w:lineRule="auto"/>
              <w:jc w:val="center"/>
              <w:rPr>
                <w:rFonts w:ascii="Times New Roman" w:eastAsia="Times New Roman" w:hAnsi="Times New Roman" w:cs="Times New Roman"/>
                <w:b/>
                <w:bCs/>
                <w:sz w:val="24"/>
                <w:szCs w:val="24"/>
              </w:rPr>
            </w:pPr>
            <w:r w:rsidRPr="00B714E9">
              <w:rPr>
                <w:rFonts w:ascii="Times New Roman" w:eastAsia="Times New Roman" w:hAnsi="Times New Roman" w:cs="Times New Roman"/>
                <w:b/>
                <w:bCs/>
                <w:sz w:val="24"/>
                <w:szCs w:val="24"/>
              </w:rPr>
              <w:t xml:space="preserve">Муниципальное образование </w:t>
            </w:r>
          </w:p>
          <w:p w:rsidR="00B714E9" w:rsidRPr="00B714E9" w:rsidRDefault="00B714E9" w:rsidP="00B714E9">
            <w:pPr>
              <w:spacing w:after="0" w:line="240" w:lineRule="auto"/>
              <w:jc w:val="center"/>
              <w:rPr>
                <w:rFonts w:ascii="Times New Roman" w:eastAsia="Times New Roman" w:hAnsi="Times New Roman" w:cs="Times New Roman"/>
                <w:b/>
                <w:bCs/>
                <w:sz w:val="24"/>
                <w:szCs w:val="24"/>
              </w:rPr>
            </w:pPr>
            <w:r w:rsidRPr="00B714E9">
              <w:rPr>
                <w:rFonts w:ascii="Times New Roman" w:eastAsia="Times New Roman" w:hAnsi="Times New Roman" w:cs="Times New Roman"/>
                <w:b/>
                <w:bCs/>
                <w:sz w:val="24"/>
                <w:szCs w:val="24"/>
              </w:rPr>
              <w:t xml:space="preserve">Тюльганский район </w:t>
            </w:r>
          </w:p>
          <w:p w:rsidR="00B714E9" w:rsidRPr="00B714E9" w:rsidRDefault="00B714E9" w:rsidP="00B714E9">
            <w:pPr>
              <w:spacing w:after="0" w:line="360" w:lineRule="auto"/>
              <w:jc w:val="center"/>
              <w:rPr>
                <w:rFonts w:ascii="Times New Roman" w:eastAsia="Times New Roman" w:hAnsi="Times New Roman" w:cs="Times New Roman"/>
                <w:sz w:val="24"/>
                <w:szCs w:val="24"/>
              </w:rPr>
            </w:pPr>
            <w:r w:rsidRPr="00B714E9">
              <w:rPr>
                <w:rFonts w:ascii="Times New Roman" w:eastAsia="Times New Roman" w:hAnsi="Times New Roman" w:cs="Times New Roman"/>
                <w:sz w:val="24"/>
                <w:szCs w:val="24"/>
              </w:rPr>
              <w:t>Оренбургской области</w:t>
            </w:r>
          </w:p>
          <w:p w:rsidR="00B714E9" w:rsidRPr="00B714E9" w:rsidRDefault="00B714E9" w:rsidP="00B714E9">
            <w:pPr>
              <w:spacing w:after="0" w:line="240" w:lineRule="auto"/>
              <w:jc w:val="center"/>
              <w:rPr>
                <w:rFonts w:ascii="Times New Roman" w:eastAsia="Times New Roman" w:hAnsi="Times New Roman" w:cs="Times New Roman"/>
                <w:b/>
                <w:bCs/>
                <w:sz w:val="24"/>
                <w:szCs w:val="24"/>
              </w:rPr>
            </w:pPr>
            <w:r w:rsidRPr="00B714E9">
              <w:rPr>
                <w:rFonts w:ascii="Times New Roman" w:eastAsia="Times New Roman" w:hAnsi="Times New Roman" w:cs="Times New Roman"/>
                <w:b/>
                <w:bCs/>
                <w:sz w:val="24"/>
                <w:szCs w:val="24"/>
              </w:rPr>
              <w:t>ОТДЕЛ ОБРАЗОВАНИЯ</w:t>
            </w:r>
          </w:p>
          <w:p w:rsidR="00B714E9" w:rsidRPr="00B714E9" w:rsidRDefault="00B714E9" w:rsidP="00B714E9">
            <w:pPr>
              <w:spacing w:after="0" w:line="240" w:lineRule="auto"/>
              <w:jc w:val="center"/>
              <w:rPr>
                <w:rFonts w:ascii="Times New Roman" w:eastAsia="Times New Roman" w:hAnsi="Times New Roman" w:cs="Times New Roman"/>
                <w:b/>
                <w:bCs/>
                <w:sz w:val="24"/>
                <w:szCs w:val="24"/>
              </w:rPr>
            </w:pPr>
            <w:r w:rsidRPr="00B714E9">
              <w:rPr>
                <w:rFonts w:ascii="Times New Roman" w:eastAsia="Times New Roman" w:hAnsi="Times New Roman" w:cs="Times New Roman"/>
                <w:b/>
                <w:bCs/>
                <w:sz w:val="24"/>
                <w:szCs w:val="24"/>
              </w:rPr>
              <w:t>АДМИНИСТРАЦИИ</w:t>
            </w:r>
          </w:p>
          <w:p w:rsidR="00B714E9" w:rsidRPr="00B714E9" w:rsidRDefault="00B714E9" w:rsidP="00B714E9">
            <w:pPr>
              <w:spacing w:after="0" w:line="240" w:lineRule="auto"/>
              <w:jc w:val="center"/>
              <w:rPr>
                <w:rFonts w:ascii="Times New Roman" w:eastAsia="Times New Roman" w:hAnsi="Times New Roman" w:cs="Times New Roman"/>
                <w:b/>
                <w:bCs/>
                <w:sz w:val="24"/>
                <w:szCs w:val="24"/>
              </w:rPr>
            </w:pPr>
            <w:r w:rsidRPr="00B714E9">
              <w:rPr>
                <w:rFonts w:ascii="Times New Roman" w:eastAsia="Times New Roman" w:hAnsi="Times New Roman" w:cs="Times New Roman"/>
                <w:b/>
                <w:bCs/>
                <w:sz w:val="24"/>
                <w:szCs w:val="24"/>
              </w:rPr>
              <w:t xml:space="preserve">ТЮЛЬГАНСКОГО </w:t>
            </w:r>
          </w:p>
          <w:p w:rsidR="00B714E9" w:rsidRPr="00B714E9" w:rsidRDefault="00B714E9" w:rsidP="00B714E9">
            <w:pPr>
              <w:keepNext/>
              <w:spacing w:after="0" w:line="360" w:lineRule="auto"/>
              <w:jc w:val="center"/>
              <w:outlineLvl w:val="4"/>
              <w:rPr>
                <w:rFonts w:ascii="Times New Roman" w:eastAsia="Times New Roman" w:hAnsi="Times New Roman" w:cs="Times New Roman"/>
                <w:b/>
                <w:bCs/>
                <w:sz w:val="24"/>
                <w:szCs w:val="24"/>
              </w:rPr>
            </w:pPr>
            <w:r w:rsidRPr="00B714E9">
              <w:rPr>
                <w:rFonts w:ascii="Times New Roman" w:eastAsia="Times New Roman" w:hAnsi="Times New Roman" w:cs="Times New Roman"/>
                <w:b/>
                <w:bCs/>
                <w:sz w:val="24"/>
                <w:szCs w:val="24"/>
              </w:rPr>
              <w:t>РАЙОНА</w:t>
            </w:r>
          </w:p>
          <w:p w:rsidR="00B714E9" w:rsidRPr="00B714E9" w:rsidRDefault="00B714E9" w:rsidP="00B714E9">
            <w:pPr>
              <w:spacing w:after="0" w:line="240" w:lineRule="auto"/>
              <w:jc w:val="center"/>
              <w:rPr>
                <w:rFonts w:ascii="Times New Roman" w:eastAsia="Times New Roman" w:hAnsi="Times New Roman" w:cs="Times New Roman"/>
                <w:b/>
                <w:sz w:val="24"/>
                <w:szCs w:val="24"/>
              </w:rPr>
            </w:pPr>
          </w:p>
          <w:p w:rsidR="00B714E9" w:rsidRPr="00B714E9" w:rsidRDefault="00B714E9" w:rsidP="00B714E9">
            <w:pPr>
              <w:spacing w:after="0" w:line="240" w:lineRule="auto"/>
              <w:jc w:val="center"/>
              <w:rPr>
                <w:rFonts w:ascii="Times New Roman" w:eastAsia="Times New Roman" w:hAnsi="Times New Roman" w:cs="Times New Roman"/>
                <w:b/>
                <w:sz w:val="24"/>
                <w:szCs w:val="24"/>
              </w:rPr>
            </w:pPr>
            <w:r w:rsidRPr="00B714E9">
              <w:rPr>
                <w:rFonts w:ascii="Times New Roman" w:eastAsia="Times New Roman" w:hAnsi="Times New Roman" w:cs="Times New Roman"/>
                <w:b/>
                <w:sz w:val="24"/>
                <w:szCs w:val="24"/>
              </w:rPr>
              <w:t xml:space="preserve">П Р И К А З </w:t>
            </w:r>
          </w:p>
          <w:p w:rsidR="00B714E9" w:rsidRPr="00B714E9" w:rsidRDefault="00B714E9" w:rsidP="00B714E9">
            <w:pPr>
              <w:spacing w:after="0" w:line="240" w:lineRule="auto"/>
              <w:jc w:val="center"/>
              <w:rPr>
                <w:rFonts w:ascii="Times New Roman" w:eastAsia="Times New Roman" w:hAnsi="Times New Roman" w:cs="Times New Roman"/>
                <w:b/>
                <w:sz w:val="24"/>
                <w:szCs w:val="24"/>
              </w:rPr>
            </w:pPr>
          </w:p>
          <w:p w:rsidR="00B714E9" w:rsidRPr="00B714E9" w:rsidRDefault="00B714E9" w:rsidP="00B714E9">
            <w:pPr>
              <w:tabs>
                <w:tab w:val="left" w:pos="708"/>
                <w:tab w:val="center" w:pos="4677"/>
                <w:tab w:val="right" w:pos="9355"/>
              </w:tabs>
              <w:spacing w:after="0" w:line="240" w:lineRule="auto"/>
              <w:jc w:val="center"/>
              <w:rPr>
                <w:rFonts w:ascii="Times New Roman" w:eastAsia="Times New Roman" w:hAnsi="Times New Roman" w:cs="Times New Roman"/>
                <w:b/>
                <w:sz w:val="24"/>
                <w:szCs w:val="24"/>
              </w:rPr>
            </w:pPr>
            <w:proofErr w:type="gramStart"/>
            <w:r w:rsidRPr="00B714E9">
              <w:rPr>
                <w:rFonts w:ascii="Times New Roman" w:eastAsia="Times New Roman" w:hAnsi="Times New Roman" w:cs="Times New Roman"/>
                <w:b/>
                <w:sz w:val="24"/>
                <w:szCs w:val="24"/>
              </w:rPr>
              <w:t xml:space="preserve">от  </w:t>
            </w:r>
            <w:r>
              <w:rPr>
                <w:rFonts w:ascii="Times New Roman" w:eastAsia="Times New Roman" w:hAnsi="Times New Roman" w:cs="Times New Roman"/>
                <w:b/>
                <w:sz w:val="24"/>
                <w:szCs w:val="24"/>
              </w:rPr>
              <w:t>26</w:t>
            </w:r>
            <w:r w:rsidRPr="00B714E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09</w:t>
            </w:r>
            <w:r w:rsidRPr="00B714E9">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2</w:t>
            </w:r>
            <w:proofErr w:type="gramEnd"/>
            <w:r w:rsidRPr="00B714E9">
              <w:rPr>
                <w:rFonts w:ascii="Times New Roman" w:eastAsia="Times New Roman" w:hAnsi="Times New Roman" w:cs="Times New Roman"/>
                <w:b/>
                <w:sz w:val="24"/>
                <w:szCs w:val="24"/>
              </w:rPr>
              <w:t xml:space="preserve"> г.   </w:t>
            </w:r>
          </w:p>
          <w:p w:rsidR="00B714E9" w:rsidRPr="00B714E9" w:rsidRDefault="00B714E9" w:rsidP="00B714E9">
            <w:pPr>
              <w:tabs>
                <w:tab w:val="left" w:pos="708"/>
                <w:tab w:val="center" w:pos="4677"/>
                <w:tab w:val="right" w:pos="9355"/>
              </w:tabs>
              <w:spacing w:after="0" w:line="240" w:lineRule="auto"/>
              <w:jc w:val="center"/>
              <w:rPr>
                <w:rFonts w:ascii="Times New Roman" w:eastAsia="Times New Roman" w:hAnsi="Times New Roman" w:cs="Times New Roman"/>
                <w:b/>
                <w:sz w:val="24"/>
                <w:szCs w:val="24"/>
              </w:rPr>
            </w:pPr>
            <w:r w:rsidRPr="00B714E9">
              <w:rPr>
                <w:rFonts w:ascii="Times New Roman" w:eastAsia="Times New Roman" w:hAnsi="Times New Roman" w:cs="Times New Roman"/>
                <w:b/>
                <w:sz w:val="24"/>
                <w:szCs w:val="24"/>
              </w:rPr>
              <w:t>№ 1</w:t>
            </w:r>
            <w:r>
              <w:rPr>
                <w:rFonts w:ascii="Times New Roman" w:eastAsia="Times New Roman" w:hAnsi="Times New Roman" w:cs="Times New Roman"/>
                <w:b/>
                <w:sz w:val="24"/>
                <w:szCs w:val="24"/>
              </w:rPr>
              <w:t>27</w:t>
            </w:r>
            <w:r w:rsidRPr="00B714E9">
              <w:rPr>
                <w:rFonts w:ascii="Times New Roman" w:eastAsia="Times New Roman" w:hAnsi="Times New Roman" w:cs="Times New Roman"/>
                <w:b/>
                <w:sz w:val="24"/>
                <w:szCs w:val="24"/>
              </w:rPr>
              <w:t xml:space="preserve">  </w:t>
            </w:r>
          </w:p>
          <w:p w:rsidR="00B714E9" w:rsidRPr="00B714E9" w:rsidRDefault="00B714E9" w:rsidP="00B714E9">
            <w:pPr>
              <w:tabs>
                <w:tab w:val="left" w:pos="708"/>
                <w:tab w:val="center" w:pos="4677"/>
                <w:tab w:val="right" w:pos="9355"/>
              </w:tabs>
              <w:spacing w:after="0" w:line="240" w:lineRule="auto"/>
              <w:rPr>
                <w:rFonts w:ascii="Times New Roman" w:eastAsia="Times New Roman" w:hAnsi="Times New Roman" w:cs="Times New Roman"/>
                <w:sz w:val="24"/>
                <w:szCs w:val="24"/>
              </w:rPr>
            </w:pPr>
          </w:p>
          <w:p w:rsidR="00B714E9" w:rsidRPr="00B714E9" w:rsidRDefault="00B714E9" w:rsidP="00B714E9">
            <w:pPr>
              <w:spacing w:after="0" w:line="240" w:lineRule="auto"/>
              <w:jc w:val="center"/>
              <w:rPr>
                <w:rFonts w:ascii="Times New Roman" w:eastAsia="Times New Roman" w:hAnsi="Times New Roman" w:cs="Times New Roman"/>
                <w:color w:val="0000FF"/>
                <w:sz w:val="20"/>
                <w:szCs w:val="20"/>
                <w:u w:val="single"/>
              </w:rPr>
            </w:pPr>
          </w:p>
          <w:p w:rsidR="00B714E9" w:rsidRPr="00B714E9" w:rsidRDefault="00B714E9" w:rsidP="00B714E9">
            <w:pPr>
              <w:spacing w:after="0" w:line="240" w:lineRule="auto"/>
              <w:jc w:val="center"/>
              <w:rPr>
                <w:rFonts w:ascii="Times New Roman" w:eastAsia="Times New Roman" w:hAnsi="Times New Roman" w:cs="Times New Roman"/>
                <w:b/>
                <w:sz w:val="28"/>
                <w:szCs w:val="28"/>
              </w:rPr>
            </w:pPr>
            <w:r w:rsidRPr="00B714E9">
              <w:rPr>
                <w:rFonts w:ascii="Times New Roman" w:eastAsia="Times New Roman" w:hAnsi="Times New Roman" w:cs="Times New Roman"/>
                <w:b/>
                <w:sz w:val="28"/>
                <w:szCs w:val="28"/>
              </w:rPr>
              <w:t xml:space="preserve">Об утверждении антикоррупционной политики в </w:t>
            </w:r>
            <w:r>
              <w:rPr>
                <w:rFonts w:ascii="Times New Roman" w:eastAsia="Times New Roman" w:hAnsi="Times New Roman" w:cs="Times New Roman"/>
                <w:b/>
                <w:sz w:val="28"/>
                <w:szCs w:val="28"/>
              </w:rPr>
              <w:t xml:space="preserve">отделе образования </w:t>
            </w:r>
            <w:r w:rsidRPr="00B714E9">
              <w:rPr>
                <w:rFonts w:ascii="Times New Roman" w:eastAsia="Times New Roman" w:hAnsi="Times New Roman" w:cs="Times New Roman"/>
                <w:b/>
                <w:sz w:val="28"/>
                <w:szCs w:val="28"/>
              </w:rPr>
              <w:t>администрации Тюльганского района</w:t>
            </w:r>
          </w:p>
        </w:tc>
      </w:tr>
    </w:tbl>
    <w:p w:rsidR="004D3358" w:rsidRDefault="004D3358" w:rsidP="004D3358">
      <w:pPr>
        <w:spacing w:after="0" w:line="240" w:lineRule="auto"/>
        <w:jc w:val="center"/>
        <w:rPr>
          <w:rFonts w:ascii="Times New Roman" w:hAnsi="Times New Roman" w:cs="Times New Roman"/>
          <w:b/>
          <w:sz w:val="28"/>
          <w:szCs w:val="28"/>
        </w:rPr>
      </w:pPr>
    </w:p>
    <w:p w:rsidR="004D3358" w:rsidRPr="004D3358" w:rsidRDefault="004D3358" w:rsidP="004D3358">
      <w:pPr>
        <w:pStyle w:val="24"/>
        <w:shd w:val="clear" w:color="auto" w:fill="auto"/>
        <w:spacing w:before="0" w:after="0"/>
        <w:ind w:firstLine="760"/>
        <w:rPr>
          <w:rFonts w:ascii="Times New Roman" w:hAnsi="Times New Roman" w:cs="Times New Roman"/>
          <w:shd w:val="clear" w:color="auto" w:fill="FFFFFF"/>
        </w:rPr>
      </w:pPr>
      <w:r w:rsidRPr="004D3358">
        <w:rPr>
          <w:rFonts w:ascii="Times New Roman" w:hAnsi="Times New Roman" w:cs="Times New Roman"/>
          <w:shd w:val="clear" w:color="auto" w:fill="FFFFFF"/>
        </w:rPr>
        <w:t xml:space="preserve">В целях реализации статьи 13.3 Федерального закона от 25 декабря </w:t>
      </w:r>
      <w:r w:rsidRPr="004D3358">
        <w:rPr>
          <w:rFonts w:ascii="Times New Roman" w:hAnsi="Times New Roman" w:cs="Times New Roman"/>
          <w:shd w:val="clear" w:color="auto" w:fill="FFFFFF"/>
        </w:rPr>
        <w:br/>
        <w:t>2008 года № 273-ФЗ «О противодействии коррупции»,  руководствуясь методическими рекомендациями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8 ноября 2013 года</w:t>
      </w:r>
      <w:r w:rsidR="00B714E9">
        <w:rPr>
          <w:rFonts w:ascii="Times New Roman" w:hAnsi="Times New Roman" w:cs="Times New Roman"/>
          <w:shd w:val="clear" w:color="auto" w:fill="FFFFFF"/>
        </w:rPr>
        <w:t>, приказываю</w:t>
      </w:r>
      <w:r w:rsidRPr="004D3358">
        <w:rPr>
          <w:rFonts w:ascii="Times New Roman" w:hAnsi="Times New Roman" w:cs="Times New Roman"/>
          <w:shd w:val="clear" w:color="auto" w:fill="FFFFFF"/>
        </w:rPr>
        <w:t>:</w:t>
      </w:r>
    </w:p>
    <w:p w:rsidR="004D3358" w:rsidRPr="004D3358" w:rsidRDefault="004D3358" w:rsidP="004D3358">
      <w:pPr>
        <w:pStyle w:val="a7"/>
        <w:tabs>
          <w:tab w:val="left" w:pos="993"/>
        </w:tabs>
        <w:suppressAutoHyphens/>
        <w:autoSpaceDE w:val="0"/>
        <w:autoSpaceDN w:val="0"/>
        <w:ind w:left="0"/>
        <w:jc w:val="both"/>
        <w:rPr>
          <w:sz w:val="28"/>
          <w:szCs w:val="28"/>
          <w:lang w:eastAsia="en-US"/>
        </w:rPr>
      </w:pPr>
      <w:bookmarkStart w:id="0" w:name="_GoBack"/>
      <w:bookmarkEnd w:id="0"/>
      <w:r w:rsidRPr="004D3358">
        <w:rPr>
          <w:sz w:val="28"/>
          <w:szCs w:val="28"/>
        </w:rPr>
        <w:t xml:space="preserve">      Утвердить Антикоррупционную политику </w:t>
      </w:r>
      <w:r w:rsidR="00B714E9">
        <w:rPr>
          <w:sz w:val="28"/>
          <w:szCs w:val="28"/>
        </w:rPr>
        <w:t xml:space="preserve">отдела образования </w:t>
      </w:r>
      <w:r w:rsidRPr="004D3358">
        <w:rPr>
          <w:sz w:val="28"/>
          <w:szCs w:val="28"/>
        </w:rPr>
        <w:t>администрации Тюльга</w:t>
      </w:r>
      <w:r w:rsidR="0076637C">
        <w:rPr>
          <w:sz w:val="28"/>
          <w:szCs w:val="28"/>
        </w:rPr>
        <w:t>нск</w:t>
      </w:r>
      <w:r w:rsidR="00B714E9">
        <w:rPr>
          <w:sz w:val="28"/>
          <w:szCs w:val="28"/>
        </w:rPr>
        <w:t>ого</w:t>
      </w:r>
      <w:r w:rsidR="0076637C">
        <w:rPr>
          <w:sz w:val="28"/>
          <w:szCs w:val="28"/>
        </w:rPr>
        <w:t xml:space="preserve"> район</w:t>
      </w:r>
      <w:r w:rsidR="00B714E9">
        <w:rPr>
          <w:sz w:val="28"/>
          <w:szCs w:val="28"/>
        </w:rPr>
        <w:t>а</w:t>
      </w:r>
      <w:r w:rsidR="0076637C">
        <w:rPr>
          <w:sz w:val="28"/>
          <w:szCs w:val="28"/>
        </w:rPr>
        <w:t xml:space="preserve"> согласно приложению</w:t>
      </w:r>
      <w:r w:rsidRPr="004D3358">
        <w:rPr>
          <w:sz w:val="28"/>
          <w:szCs w:val="28"/>
        </w:rPr>
        <w:t xml:space="preserve"> к настоящему </w:t>
      </w:r>
      <w:r w:rsidR="00B714E9">
        <w:rPr>
          <w:sz w:val="28"/>
          <w:szCs w:val="28"/>
        </w:rPr>
        <w:t>приказу</w:t>
      </w:r>
      <w:r w:rsidRPr="004D3358">
        <w:rPr>
          <w:sz w:val="28"/>
          <w:szCs w:val="28"/>
        </w:rPr>
        <w:t>.</w:t>
      </w:r>
    </w:p>
    <w:p w:rsidR="004D3358" w:rsidRDefault="004D3358" w:rsidP="004D3358">
      <w:pPr>
        <w:suppressAutoHyphens/>
        <w:spacing w:after="0" w:line="240" w:lineRule="auto"/>
        <w:rPr>
          <w:rFonts w:ascii="Times New Roman" w:hAnsi="Times New Roman" w:cs="Times New Roman"/>
          <w:sz w:val="28"/>
          <w:szCs w:val="28"/>
        </w:rPr>
      </w:pPr>
    </w:p>
    <w:p w:rsidR="004D3358" w:rsidRDefault="00B714E9" w:rsidP="004D3358">
      <w:pPr>
        <w:ind w:left="426"/>
        <w:jc w:val="both"/>
        <w:rPr>
          <w:rFonts w:ascii="Times New Roman" w:hAnsi="Times New Roman" w:cs="Times New Roman"/>
          <w:sz w:val="28"/>
          <w:szCs w:val="28"/>
        </w:rPr>
      </w:pPr>
      <w:r>
        <w:rPr>
          <w:rFonts w:ascii="Times New Roman" w:hAnsi="Times New Roman" w:cs="Times New Roman"/>
          <w:noProof/>
          <w:sz w:val="28"/>
          <w:szCs w:val="28"/>
        </w:rPr>
        <w:pict>
          <v:group id="_x0000_s1038" style="position:absolute;left:0;text-align:left;margin-left:-185.55pt;margin-top:9.55pt;width:42pt;height:30pt;z-index:251664384" coordorigin="621,7384" coordsize="840,720">
            <v:shapetype id="_x0000_t202" coordsize="21600,21600" o:spt="202" path="m,l,21600r21600,l21600,xe">
              <v:stroke joinstyle="miter"/>
              <v:path gradientshapeok="t" o:connecttype="rect"/>
            </v:shapetype>
            <v:shape id="_x0000_s1039" type="#_x0000_t202" style="position:absolute;left:621;top:7384;width:840;height:720" filled="f" stroked="f">
              <v:textbox style="mso-next-textbox:#_x0000_s1039">
                <w:txbxContent>
                  <w:p w:rsidR="002F5970" w:rsidRPr="0018141B" w:rsidRDefault="002F5970" w:rsidP="002F5970"/>
                </w:txbxContent>
              </v:textbox>
            </v:shape>
            <v:line id="_x0000_s1040" style="position:absolute" from="661,7744" to="1341,7744">
              <v:stroke startarrow="block" endarrow="block"/>
            </v:line>
          </v:group>
        </w:pict>
      </w:r>
    </w:p>
    <w:p w:rsidR="004D3358" w:rsidRPr="004D3358" w:rsidRDefault="004D3358" w:rsidP="004D3358">
      <w:pPr>
        <w:ind w:left="426"/>
        <w:jc w:val="both"/>
        <w:rPr>
          <w:rFonts w:ascii="Times New Roman" w:eastAsia="Times New Roman" w:hAnsi="Times New Roman" w:cs="Times New Roman"/>
          <w:sz w:val="28"/>
          <w:szCs w:val="28"/>
        </w:rPr>
      </w:pPr>
    </w:p>
    <w:p w:rsidR="00B714E9" w:rsidRDefault="00B714E9" w:rsidP="004D33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образования </w:t>
      </w:r>
    </w:p>
    <w:p w:rsidR="004D3358" w:rsidRDefault="00B714E9" w:rsidP="004D33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Тюльганского района                                                               О.В. Сергеева</w:t>
      </w:r>
    </w:p>
    <w:p w:rsidR="004D3358" w:rsidRDefault="004D3358" w:rsidP="004D3358">
      <w:pPr>
        <w:spacing w:after="0" w:line="240" w:lineRule="auto"/>
        <w:jc w:val="both"/>
        <w:rPr>
          <w:rFonts w:ascii="Times New Roman" w:hAnsi="Times New Roman" w:cs="Times New Roman"/>
          <w:sz w:val="28"/>
          <w:szCs w:val="28"/>
        </w:rPr>
      </w:pPr>
    </w:p>
    <w:p w:rsidR="004D3358" w:rsidRPr="004D3358" w:rsidRDefault="004D3358" w:rsidP="004D3358">
      <w:pPr>
        <w:spacing w:after="0" w:line="240" w:lineRule="auto"/>
        <w:jc w:val="both"/>
        <w:rPr>
          <w:rFonts w:ascii="Times New Roman" w:eastAsia="Times New Roman" w:hAnsi="Times New Roman" w:cs="Times New Roman"/>
          <w:sz w:val="28"/>
          <w:szCs w:val="28"/>
        </w:rPr>
      </w:pPr>
    </w:p>
    <w:p w:rsidR="004D3358" w:rsidRPr="004D3358" w:rsidRDefault="004D3358" w:rsidP="004D3358">
      <w:pPr>
        <w:ind w:right="-4"/>
        <w:rPr>
          <w:rFonts w:ascii="Times New Roman" w:eastAsia="Times New Roman" w:hAnsi="Times New Roman" w:cs="Times New Roman"/>
          <w:bCs/>
          <w:sz w:val="28"/>
          <w:szCs w:val="28"/>
        </w:rPr>
      </w:pPr>
    </w:p>
    <w:p w:rsidR="002F5970" w:rsidRDefault="002F5970" w:rsidP="002F5970">
      <w:pPr>
        <w:spacing w:after="0" w:line="240" w:lineRule="auto"/>
        <w:jc w:val="both"/>
        <w:rPr>
          <w:rFonts w:ascii="Times New Roman" w:hAnsi="Times New Roman" w:cs="Times New Roman"/>
          <w:sz w:val="28"/>
          <w:szCs w:val="28"/>
        </w:rPr>
      </w:pPr>
    </w:p>
    <w:p w:rsidR="00AF4240" w:rsidRDefault="00AF4240" w:rsidP="002F5970">
      <w:pPr>
        <w:spacing w:after="0" w:line="240" w:lineRule="auto"/>
        <w:jc w:val="both"/>
        <w:rPr>
          <w:rFonts w:ascii="Times New Roman" w:hAnsi="Times New Roman" w:cs="Times New Roman"/>
          <w:sz w:val="28"/>
          <w:szCs w:val="28"/>
        </w:rPr>
      </w:pPr>
    </w:p>
    <w:tbl>
      <w:tblPr>
        <w:tblW w:w="0" w:type="auto"/>
        <w:tblLook w:val="0000" w:firstRow="0" w:lastRow="0" w:firstColumn="0" w:lastColumn="0" w:noHBand="0" w:noVBand="0"/>
      </w:tblPr>
      <w:tblGrid>
        <w:gridCol w:w="1548"/>
        <w:gridCol w:w="8023"/>
      </w:tblGrid>
      <w:tr w:rsidR="00AF4240" w:rsidRPr="004D3358" w:rsidTr="00365C49">
        <w:tc>
          <w:tcPr>
            <w:tcW w:w="1548" w:type="dxa"/>
          </w:tcPr>
          <w:p w:rsidR="00AF4240" w:rsidRDefault="00AF4240" w:rsidP="00365C49">
            <w:pPr>
              <w:rPr>
                <w:rFonts w:ascii="Times New Roman" w:eastAsia="Times New Roman" w:hAnsi="Times New Roman" w:cs="Times New Roman"/>
                <w:sz w:val="28"/>
                <w:szCs w:val="28"/>
              </w:rPr>
            </w:pPr>
          </w:p>
          <w:p w:rsidR="00B714E9" w:rsidRPr="004D3358" w:rsidRDefault="00B714E9" w:rsidP="00365C49">
            <w:pPr>
              <w:rPr>
                <w:rFonts w:ascii="Times New Roman" w:eastAsia="Times New Roman" w:hAnsi="Times New Roman" w:cs="Times New Roman"/>
                <w:sz w:val="28"/>
                <w:szCs w:val="28"/>
              </w:rPr>
            </w:pPr>
          </w:p>
        </w:tc>
        <w:tc>
          <w:tcPr>
            <w:tcW w:w="8024" w:type="dxa"/>
          </w:tcPr>
          <w:p w:rsidR="00AF4240" w:rsidRPr="004D3358" w:rsidRDefault="00AF4240" w:rsidP="00365C49">
            <w:pPr>
              <w:rPr>
                <w:rFonts w:ascii="Times New Roman" w:eastAsia="Times New Roman" w:hAnsi="Times New Roman" w:cs="Times New Roman"/>
                <w:sz w:val="28"/>
                <w:szCs w:val="28"/>
              </w:rPr>
            </w:pPr>
          </w:p>
        </w:tc>
      </w:tr>
    </w:tbl>
    <w:p w:rsidR="004D3358" w:rsidRDefault="004D3358" w:rsidP="002F5970">
      <w:pPr>
        <w:spacing w:after="0" w:line="240" w:lineRule="auto"/>
        <w:jc w:val="both"/>
        <w:rPr>
          <w:rFonts w:ascii="Times New Roman" w:hAnsi="Times New Roman" w:cs="Times New Roman"/>
          <w:sz w:val="28"/>
          <w:szCs w:val="28"/>
        </w:rPr>
      </w:pPr>
    </w:p>
    <w:p w:rsidR="004D3358" w:rsidRDefault="004D3358" w:rsidP="002F5970">
      <w:pPr>
        <w:spacing w:after="0" w:line="240" w:lineRule="auto"/>
        <w:jc w:val="both"/>
        <w:rPr>
          <w:rFonts w:ascii="Times New Roman" w:hAnsi="Times New Roman" w:cs="Times New Roman"/>
          <w:sz w:val="28"/>
          <w:szCs w:val="28"/>
        </w:rPr>
      </w:pPr>
    </w:p>
    <w:p w:rsidR="002F5970" w:rsidRPr="002F5970" w:rsidRDefault="002F5970" w:rsidP="00B714E9">
      <w:pPr>
        <w:spacing w:after="0" w:line="240" w:lineRule="auto"/>
        <w:ind w:firstLine="4962"/>
        <w:jc w:val="right"/>
        <w:rPr>
          <w:rFonts w:ascii="Times New Roman" w:hAnsi="Times New Roman" w:cs="Times New Roman"/>
          <w:b/>
          <w:sz w:val="28"/>
          <w:szCs w:val="28"/>
        </w:rPr>
      </w:pPr>
      <w:r w:rsidRPr="002F5970">
        <w:rPr>
          <w:rFonts w:ascii="Times New Roman" w:hAnsi="Times New Roman" w:cs="Times New Roman"/>
          <w:b/>
          <w:sz w:val="28"/>
          <w:szCs w:val="28"/>
        </w:rPr>
        <w:lastRenderedPageBreak/>
        <w:t>Приложение</w:t>
      </w:r>
    </w:p>
    <w:p w:rsidR="002F5970" w:rsidRPr="002F5970" w:rsidRDefault="002F5970" w:rsidP="00B714E9">
      <w:pPr>
        <w:spacing w:after="0" w:line="240" w:lineRule="auto"/>
        <w:ind w:firstLine="4962"/>
        <w:jc w:val="right"/>
        <w:rPr>
          <w:rFonts w:ascii="Times New Roman" w:hAnsi="Times New Roman" w:cs="Times New Roman"/>
          <w:sz w:val="28"/>
          <w:szCs w:val="28"/>
        </w:rPr>
      </w:pPr>
      <w:r w:rsidRPr="002F5970">
        <w:rPr>
          <w:rFonts w:ascii="Times New Roman" w:hAnsi="Times New Roman" w:cs="Times New Roman"/>
          <w:sz w:val="28"/>
          <w:szCs w:val="28"/>
        </w:rPr>
        <w:t xml:space="preserve">к </w:t>
      </w:r>
      <w:r w:rsidR="00B714E9">
        <w:rPr>
          <w:rFonts w:ascii="Times New Roman" w:hAnsi="Times New Roman" w:cs="Times New Roman"/>
          <w:sz w:val="28"/>
          <w:szCs w:val="28"/>
        </w:rPr>
        <w:t xml:space="preserve">приказу отдела образования Тюльганский район </w:t>
      </w:r>
    </w:p>
    <w:p w:rsidR="002F5970" w:rsidRPr="002F5970" w:rsidRDefault="002F5970" w:rsidP="00B714E9">
      <w:pPr>
        <w:spacing w:after="0" w:line="240" w:lineRule="auto"/>
        <w:ind w:firstLine="4962"/>
        <w:jc w:val="right"/>
        <w:rPr>
          <w:rFonts w:ascii="Times New Roman" w:hAnsi="Times New Roman" w:cs="Times New Roman"/>
          <w:sz w:val="28"/>
          <w:szCs w:val="28"/>
        </w:rPr>
      </w:pPr>
      <w:r w:rsidRPr="002F5970">
        <w:rPr>
          <w:rFonts w:ascii="Times New Roman" w:hAnsi="Times New Roman" w:cs="Times New Roman"/>
          <w:sz w:val="28"/>
          <w:szCs w:val="28"/>
        </w:rPr>
        <w:t xml:space="preserve">от </w:t>
      </w:r>
      <w:r w:rsidR="00B714E9">
        <w:rPr>
          <w:rFonts w:ascii="Times New Roman" w:hAnsi="Times New Roman" w:cs="Times New Roman"/>
          <w:sz w:val="28"/>
          <w:szCs w:val="28"/>
        </w:rPr>
        <w:t>26.09.2022</w:t>
      </w:r>
      <w:r w:rsidRPr="002F5970">
        <w:rPr>
          <w:rFonts w:ascii="Times New Roman" w:hAnsi="Times New Roman" w:cs="Times New Roman"/>
          <w:sz w:val="28"/>
          <w:szCs w:val="28"/>
        </w:rPr>
        <w:t xml:space="preserve"> № </w:t>
      </w:r>
      <w:r w:rsidR="00B714E9">
        <w:rPr>
          <w:rFonts w:ascii="Times New Roman" w:hAnsi="Times New Roman" w:cs="Times New Roman"/>
          <w:sz w:val="28"/>
          <w:szCs w:val="28"/>
        </w:rPr>
        <w:t>127</w:t>
      </w:r>
    </w:p>
    <w:p w:rsidR="002F5970" w:rsidRDefault="002F5970" w:rsidP="00B714E9">
      <w:pPr>
        <w:pStyle w:val="a3"/>
        <w:tabs>
          <w:tab w:val="clear" w:pos="4677"/>
          <w:tab w:val="clear" w:pos="9355"/>
        </w:tabs>
        <w:jc w:val="right"/>
        <w:rPr>
          <w:rFonts w:ascii="Times New Roman" w:hAnsi="Times New Roman"/>
          <w:sz w:val="28"/>
          <w:szCs w:val="28"/>
        </w:rPr>
      </w:pPr>
    </w:p>
    <w:p w:rsidR="00A2206A" w:rsidRDefault="00A2206A" w:rsidP="00A2206A">
      <w:pPr>
        <w:tabs>
          <w:tab w:val="left" w:pos="9720"/>
          <w:tab w:val="left" w:pos="10076"/>
          <w:tab w:val="left" w:pos="10260"/>
          <w:tab w:val="left" w:pos="10800"/>
          <w:tab w:val="left" w:pos="10992"/>
          <w:tab w:val="left" w:pos="11340"/>
          <w:tab w:val="left" w:pos="11908"/>
          <w:tab w:val="left" w:pos="12824"/>
          <w:tab w:val="left" w:pos="13740"/>
          <w:tab w:val="left" w:pos="14656"/>
        </w:tabs>
        <w:ind w:left="5580"/>
        <w:rPr>
          <w:b/>
          <w:sz w:val="28"/>
          <w:szCs w:val="28"/>
        </w:rPr>
      </w:pPr>
    </w:p>
    <w:p w:rsidR="00A2206A" w:rsidRPr="00A2206A" w:rsidRDefault="00A2206A" w:rsidP="00A2206A">
      <w:pPr>
        <w:ind w:firstLine="709"/>
        <w:rPr>
          <w:rFonts w:ascii="Times New Roman" w:hAnsi="Times New Roman" w:cs="Times New Roman"/>
          <w:b/>
          <w:bCs/>
          <w:sz w:val="28"/>
          <w:szCs w:val="28"/>
        </w:rPr>
      </w:pPr>
      <w:r w:rsidRPr="00A2206A">
        <w:rPr>
          <w:rFonts w:ascii="Times New Roman" w:hAnsi="Times New Roman" w:cs="Times New Roman"/>
          <w:b/>
          <w:bCs/>
          <w:sz w:val="28"/>
          <w:szCs w:val="28"/>
        </w:rPr>
        <w:t xml:space="preserve">                 АНТИКОРРУПЦИОННАЯ ПОЛИТИКА</w:t>
      </w:r>
    </w:p>
    <w:p w:rsidR="00A2206A" w:rsidRPr="00A2206A" w:rsidRDefault="00A2206A" w:rsidP="00A2206A">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 Общие положения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Настоящая Антикоррупционная политика (далее – Антикоррупционная политика) является локальным нормативным актом организации (далее -  Организация), определяющим ключевые принципы и требования, направленные на предотвращение коррупции и соблюдение норм применимого антикоррупционного законодательства работниками и иными лицами, которые могут действовать от имени Организации.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Антикоррупционная политика разработана в соответствии с Федеральном законом от 25.12.2008 № 273-ФЗ «О противодействии коррупции» и иными нормативными правовыми актами Российской Федерации.</w:t>
      </w:r>
    </w:p>
    <w:p w:rsidR="00A2206A" w:rsidRPr="000D1B9E" w:rsidRDefault="000D1B9E" w:rsidP="00A2206A">
      <w:pPr>
        <w:ind w:firstLine="709"/>
        <w:jc w:val="both"/>
        <w:rPr>
          <w:rFonts w:ascii="Times New Roman" w:hAnsi="Times New Roman" w:cs="Times New Roman"/>
          <w:b/>
          <w:sz w:val="28"/>
          <w:szCs w:val="28"/>
        </w:rPr>
      </w:pPr>
      <w:r>
        <w:rPr>
          <w:rFonts w:ascii="Times New Roman" w:hAnsi="Times New Roman" w:cs="Times New Roman"/>
          <w:b/>
          <w:sz w:val="28"/>
          <w:szCs w:val="28"/>
        </w:rPr>
        <w:t>Основные термины и определения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Коррупция</w:t>
      </w:r>
      <w:r w:rsidRPr="00A2206A">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Противодействие коррупции</w:t>
      </w:r>
      <w:r w:rsidRPr="00A2206A">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lastRenderedPageBreak/>
        <w:t>б) по выявлению, предупреждению, пресечению, раскрытию и расследованию коррупционных правонарушений (борьба с коррупцией);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в) по минимизации и (или) ликвидации последствий коррупционных правонарушений.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Предупреждение коррупции</w:t>
      </w:r>
      <w:r w:rsidRPr="00A2206A">
        <w:rPr>
          <w:rFonts w:ascii="Times New Roman" w:hAnsi="Times New Roman" w:cs="Times New Roman"/>
          <w:sz w:val="28"/>
          <w:szCs w:val="28"/>
        </w:rPr>
        <w:t xml:space="preserve"> - деятельность Организации, ее должностных лиц и работников, направленная на формирование корпоративной культуры, создание организационной структуры, установление правил и процедур, обеспечивающих недопущение коррупционных правонарушений.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Коррупционное правонарушение</w:t>
      </w:r>
      <w:r w:rsidRPr="00A2206A">
        <w:rPr>
          <w:rFonts w:ascii="Times New Roman" w:hAnsi="Times New Roman" w:cs="Times New Roman"/>
          <w:sz w:val="28"/>
          <w:szCs w:val="28"/>
        </w:rPr>
        <w:t xml:space="preserve"> – противоправное виновное деяние (действие или бездействие), обладающее признаками коррупции, за которое законодательством установлена дисциплинарная, уголовная, гражданско-правовая или административная ответственность.</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Коррупционные риски</w:t>
      </w:r>
      <w:r w:rsidRPr="00A2206A">
        <w:rPr>
          <w:rFonts w:ascii="Times New Roman" w:hAnsi="Times New Roman" w:cs="Times New Roman"/>
          <w:sz w:val="28"/>
          <w:szCs w:val="28"/>
        </w:rPr>
        <w:t xml:space="preserve"> – риски совершения коррупционного правонарушения должностным лицом, работником, представителем Организации или иным лицом, действующим от имени и/или в интересах Организации.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Антикоррупционная оговорка</w:t>
      </w:r>
      <w:r w:rsidRPr="00A2206A">
        <w:rPr>
          <w:rFonts w:ascii="Times New Roman" w:hAnsi="Times New Roman" w:cs="Times New Roman"/>
          <w:sz w:val="28"/>
          <w:szCs w:val="28"/>
        </w:rPr>
        <w:t xml:space="preserve"> – раздел договоров Организации, 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Антикоррупционная политика Организации</w:t>
      </w:r>
      <w:r w:rsidRPr="00A2206A">
        <w:rPr>
          <w:rFonts w:ascii="Times New Roman" w:hAnsi="Times New Roman" w:cs="Times New Roman"/>
          <w:sz w:val="28"/>
          <w:szCs w:val="28"/>
        </w:rPr>
        <w:t xml:space="preserve"> – комплекс взаимосвязанных принципов, процедур и конкретных мероприятий, направленных на профилактику и противодействие коррупции в Организации.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Антикоррупционные обязательства</w:t>
      </w:r>
      <w:r w:rsidRPr="00A2206A">
        <w:rPr>
          <w:rFonts w:ascii="Times New Roman" w:hAnsi="Times New Roman" w:cs="Times New Roman"/>
          <w:sz w:val="28"/>
          <w:szCs w:val="28"/>
        </w:rPr>
        <w:t xml:space="preserve"> – согласие должностного лица/работника/представителя/контрагента Организации на соблюдение и исполнение принципов, требований Антикоррупционной политики, в том числе обязанность не совершать коррупционные и иные правонарушения.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Антикоррупционный мониторинг</w:t>
      </w:r>
      <w:r w:rsidRPr="00A2206A">
        <w:rPr>
          <w:rFonts w:ascii="Times New Roman" w:hAnsi="Times New Roman" w:cs="Times New Roman"/>
          <w:sz w:val="28"/>
          <w:szCs w:val="28"/>
        </w:rPr>
        <w:t xml:space="preserve"> – сбор, анализ и обобщение реализуемых в Организации мер в области предупреждения и противодействия коррупции, которые могут включать, в том числе,  оценку эффективности таких мер; оценку и прогноз коррупционных факторов и сигналов; анализ и оценку данных, полученных в результате наблюдения; разработку прогнозов будущего состояния и тенденций развития соответствующих мер.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lastRenderedPageBreak/>
        <w:t>Организация</w:t>
      </w:r>
      <w:r w:rsidRPr="00A2206A">
        <w:rPr>
          <w:rFonts w:ascii="Times New Roman" w:hAnsi="Times New Roman" w:cs="Times New Roman"/>
          <w:sz w:val="28"/>
          <w:szCs w:val="28"/>
        </w:rPr>
        <w:t xml:space="preserve"> - юридическое лицо независимо от формы собственности, организационно-правовой формы и отраслевой принадлежности.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Контрагент</w:t>
      </w:r>
      <w:r w:rsidRPr="00A2206A">
        <w:rPr>
          <w:rFonts w:ascii="Times New Roman" w:hAnsi="Times New Roman" w:cs="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 xml:space="preserve">Взятка </w:t>
      </w:r>
      <w:r w:rsidRPr="00A2206A">
        <w:rPr>
          <w:rFonts w:ascii="Times New Roman" w:hAnsi="Times New Roman" w:cs="Times New Roman"/>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2206A" w:rsidRPr="00A2206A" w:rsidRDefault="00A2206A" w:rsidP="00A2206A">
      <w:pPr>
        <w:ind w:firstLine="540"/>
        <w:jc w:val="both"/>
        <w:rPr>
          <w:rFonts w:ascii="Times New Roman" w:hAnsi="Times New Roman" w:cs="Times New Roman"/>
          <w:strike/>
          <w:sz w:val="28"/>
          <w:szCs w:val="28"/>
        </w:rPr>
      </w:pPr>
      <w:r w:rsidRPr="00A2206A">
        <w:rPr>
          <w:rFonts w:ascii="Times New Roman" w:hAnsi="Times New Roman" w:cs="Times New Roman"/>
          <w:b/>
          <w:bCs/>
          <w:sz w:val="28"/>
          <w:szCs w:val="28"/>
        </w:rPr>
        <w:t>Коммерческий подкуп</w:t>
      </w:r>
      <w:r w:rsidRPr="00A2206A">
        <w:rPr>
          <w:rFonts w:ascii="Times New Roman" w:hAnsi="Times New Roman" w:cs="Times New Roman"/>
          <w:sz w:val="28"/>
          <w:szCs w:val="28"/>
        </w:rPr>
        <w:t xml:space="preserve"> - незаконная передача </w:t>
      </w:r>
      <w:hyperlink r:id="rId5" w:history="1">
        <w:r w:rsidRPr="000D1B9E">
          <w:rPr>
            <w:rStyle w:val="a8"/>
            <w:rFonts w:ascii="Times New Roman" w:hAnsi="Times New Roman" w:cs="Times New Roman"/>
            <w:color w:val="auto"/>
            <w:sz w:val="28"/>
            <w:szCs w:val="28"/>
            <w:u w:val="none"/>
          </w:rPr>
          <w:t>лицу</w:t>
        </w:r>
      </w:hyperlink>
      <w:r w:rsidRPr="00A2206A">
        <w:rPr>
          <w:rFonts w:ascii="Times New Roman" w:hAnsi="Times New Roman" w:cs="Times New Roman"/>
          <w:sz w:val="28"/>
          <w:szCs w:val="28"/>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2206A" w:rsidRPr="00A2206A" w:rsidRDefault="00A2206A" w:rsidP="00A2206A">
      <w:pPr>
        <w:ind w:firstLine="540"/>
        <w:jc w:val="both"/>
        <w:rPr>
          <w:rFonts w:ascii="Times New Roman" w:hAnsi="Times New Roman" w:cs="Times New Roman"/>
          <w:b/>
          <w:bCs/>
          <w:sz w:val="28"/>
          <w:szCs w:val="28"/>
        </w:rPr>
      </w:pPr>
      <w:r w:rsidRPr="00A2206A">
        <w:rPr>
          <w:rFonts w:ascii="Times New Roman" w:hAnsi="Times New Roman" w:cs="Times New Roman"/>
          <w:b/>
          <w:bCs/>
          <w:sz w:val="28"/>
          <w:szCs w:val="28"/>
        </w:rPr>
        <w:t>Конфликт интересов</w:t>
      </w:r>
      <w:r w:rsidRPr="00A2206A">
        <w:rPr>
          <w:rFonts w:ascii="Times New Roman" w:hAnsi="Times New Roman" w:cs="Times New Roman"/>
          <w:sz w:val="28"/>
          <w:szCs w:val="28"/>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A2206A">
        <w:rPr>
          <w:rFonts w:ascii="Times New Roman" w:hAnsi="Times New Roman" w:cs="Times New Roman"/>
          <w:b/>
          <w:bCs/>
          <w:sz w:val="28"/>
          <w:szCs w:val="28"/>
        </w:rPr>
        <w:t xml:space="preserve">                                                                                                                                                                                            Личная заинтересованность должностного лица/ работника/ представителя Организации</w:t>
      </w:r>
      <w:r w:rsidRPr="00A2206A">
        <w:rPr>
          <w:rFonts w:ascii="Times New Roman" w:hAnsi="Times New Roman" w:cs="Times New Roman"/>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должностным лицом/работником/представителем Организации, и (или) состоящими с ним в близком родстве или свойстве </w:t>
      </w:r>
      <w:r w:rsidRPr="00A2206A">
        <w:rPr>
          <w:rFonts w:ascii="Times New Roman" w:hAnsi="Times New Roman" w:cs="Times New Roman"/>
          <w:sz w:val="28"/>
          <w:szCs w:val="28"/>
        </w:rPr>
        <w:lastRenderedPageBreak/>
        <w:t>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лицо/работник/представитель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b/>
          <w:bCs/>
          <w:sz w:val="28"/>
          <w:szCs w:val="28"/>
        </w:rPr>
        <w:t xml:space="preserve"> «Горячая линия» по вопросам противодействия коррупции</w:t>
      </w:r>
      <w:r w:rsidRPr="00A2206A">
        <w:rPr>
          <w:rFonts w:ascii="Times New Roman" w:hAnsi="Times New Roman" w:cs="Times New Roman"/>
          <w:sz w:val="28"/>
          <w:szCs w:val="28"/>
        </w:rPr>
        <w:t xml:space="preserve"> – каналы связи для приема сообщений, содержащих сведения о фактах коррупции, хищения собственности Организации, корпоративного мошенничества, недобросовестной конкуренции, конфликта интересов, иных сообщений.</w:t>
      </w:r>
    </w:p>
    <w:p w:rsidR="00A2206A" w:rsidRPr="00A2206A"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2. Цели и принципы Антикоррупционной политики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2.1. Антикоррупционная политика отражает приверженность Организации высоким этическим стандартам и принципам открытого и честного взаимодействия, а также стремление к совершенствованию корпоративной культуры, следованию лучшим практикам корпоративного управления и поддержанию деловой репутации на должном уровне.</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2.2. Основными целями Антикоррупционной политики являются: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2.2.1. минимизация риска вовлечения должностных лиц, работников, представителей и контрагентов Организации, независимо от занимаемой должности, в коррупционные правонарушения;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2.2.2. формирование у должностных лиц, работников, представителей, контрагентов Организации единообразного понимания Антикоррупционной политики о непринятии коррупции в любых формах и проявлениях;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2.2.3. установление обязанности должностных лиц, работников, представителей и контрагентов Организации знать и соблюдать ключевые нормы антикоррупционного законодательства, применимые требования Антикоррупционной политики.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bCs/>
          <w:sz w:val="28"/>
          <w:szCs w:val="28"/>
        </w:rPr>
        <w:t>2.3.</w:t>
      </w:r>
      <w:r w:rsidRPr="00A2206A">
        <w:rPr>
          <w:rFonts w:ascii="Times New Roman" w:hAnsi="Times New Roman" w:cs="Times New Roman"/>
          <w:sz w:val="28"/>
          <w:szCs w:val="28"/>
        </w:rPr>
        <w:t xml:space="preserve"> Антикоррупционная политика Организации основана на следующих принципах: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2.3.1. Принцип неприятия коррупции в любых формах и проявлениях;</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2.3.2. Принцип соответствия Антикоррупционной политики Организации действующему законодательству и общепринятым нормам.</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Настоящая Антикоррупционная политика соответствует </w:t>
      </w:r>
      <w:hyperlink r:id="rId6" w:history="1">
        <w:r w:rsidRPr="000D1B9E">
          <w:rPr>
            <w:rStyle w:val="a8"/>
            <w:rFonts w:ascii="Times New Roman" w:hAnsi="Times New Roman" w:cs="Times New Roman"/>
            <w:color w:val="auto"/>
            <w:sz w:val="28"/>
            <w:szCs w:val="28"/>
            <w:u w:val="none"/>
          </w:rPr>
          <w:t>Конституции</w:t>
        </w:r>
      </w:hyperlink>
      <w:r w:rsidRPr="000D1B9E">
        <w:rPr>
          <w:rFonts w:ascii="Times New Roman" w:hAnsi="Times New Roman" w:cs="Times New Roman"/>
          <w:sz w:val="28"/>
          <w:szCs w:val="28"/>
        </w:rPr>
        <w:t xml:space="preserve"> </w:t>
      </w:r>
      <w:r w:rsidRPr="00A2206A">
        <w:rPr>
          <w:rFonts w:ascii="Times New Roman" w:hAnsi="Times New Roman" w:cs="Times New Roman"/>
          <w:sz w:val="28"/>
          <w:szCs w:val="28"/>
        </w:rPr>
        <w:t xml:space="preserve">Российской Федерации, заключенным Российской Федерацией </w:t>
      </w:r>
      <w:r w:rsidRPr="00A2206A">
        <w:rPr>
          <w:rFonts w:ascii="Times New Roman" w:hAnsi="Times New Roman" w:cs="Times New Roman"/>
          <w:sz w:val="28"/>
          <w:szCs w:val="28"/>
        </w:rPr>
        <w:lastRenderedPageBreak/>
        <w:t>международным договорам, законодательству и иным нормативным правовым актам Российской Федерации, применимым к Организации.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2.3.3. Принцип личного примера руководства.</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2.3.4. Принцип информированности и вовлеченности работников.</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Работники Организации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2.3.5. Принцип соразмерности антикоррупционных процедур риску коррупции.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В Организации разрабатываются и выполняются мероприятия, позволяющие снизить вероятность вовлечения Организации, ее должностных лиц, работников, представителей и контрагентов в коррупционную деятельность.</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2.3.6. Принцип эффективности антикоррупционных процедур.</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В Организации применяют такие антикоррупционные мероприятия, которые обеспечивают простоту реализации и приносят значимый результат.</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2.3.7. Принцип ответственности и неотвратимости наказания.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Неотвратимость наказания для должностных лиц/работников/представителей Организации вне зависимости от занимаемой должности, стажа работы и иных условий в случае совершения ими коррупционных правонарушений, а также персональная ответственность руководства Организации за реализацию внутриорганизационной Антикоррупционной политики.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2.3.8. Принцип постоянного контроля и регулярного мониторинга.</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В Организации регулярно осуществляется мониторинг эффективности внедренных антикоррупционных стандартов и процедур, а также контроля за их исполнением.</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3. Область применения Антикоррупционной политики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3.1. Основным кругом лиц, попадающих под действие Антикоррупционной политики, являются должностные лица и работники </w:t>
      </w:r>
      <w:r w:rsidRPr="00A2206A">
        <w:rPr>
          <w:rFonts w:ascii="Times New Roman" w:hAnsi="Times New Roman" w:cs="Times New Roman"/>
          <w:sz w:val="28"/>
          <w:szCs w:val="28"/>
        </w:rPr>
        <w:lastRenderedPageBreak/>
        <w:t xml:space="preserve">Организации, находящиеся с ней в трудовых отношениях, вне зависимости от занимаемой должности и выполняемых функций. Антикоррупционная политика распространяется также на лиц, действующих от имени организации по Доверенности (представителей) и на лиц, выполняющих для Организации работы или предоставляющие услуги на основе гражданско-правовых договоров.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3.2. Обязанности должностных лиц/работников/представителей Организации в связи с предупреждением и противодействием коррупции: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3.2.1. не совершать и не участвовать в совершении коррупционных правонарушений;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3.2.2. воздерживаться от поведения, которое может быть истолковано окружающими как намерение или готовность совершить или участвовать в совершении коррупционного правонарушения;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3.2.3. незамедлительно информировать лицо или подразделение, которое отвечает за профилактику коррупционных правонарушений в Организации, либо незамедлительно сообщить на «Горячую линию» по вопросам противодействия коррупции: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а) о случаях склонения должностного лица/работника/представителя к совершению коррупционных правонарушений;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б) о ставшей известной должностному лицу/работнику/представителю информации о случаях совершения коррупционных правонарушений другими работниками, контрагентами Организации или иными лицами;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3.2.4. сообщать лицу или в подразделение, которое отвечает за профилактику коррупционных правонарушений в Организации, о возможности возникновения у должностного лица/работника/представителя Организации конфликта интересов либо о возникшем конфликте интересов.</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3.3. Исходя из положений </w:t>
      </w:r>
      <w:hyperlink r:id="rId7" w:history="1">
        <w:r w:rsidRPr="000D1B9E">
          <w:rPr>
            <w:rStyle w:val="a8"/>
            <w:rFonts w:ascii="Times New Roman" w:hAnsi="Times New Roman" w:cs="Times New Roman"/>
            <w:color w:val="auto"/>
            <w:sz w:val="28"/>
            <w:szCs w:val="28"/>
            <w:u w:val="none"/>
          </w:rPr>
          <w:t>статьи 57</w:t>
        </w:r>
      </w:hyperlink>
      <w:r w:rsidRPr="000D1B9E">
        <w:rPr>
          <w:rFonts w:ascii="Times New Roman" w:hAnsi="Times New Roman" w:cs="Times New Roman"/>
          <w:sz w:val="28"/>
          <w:szCs w:val="28"/>
        </w:rPr>
        <w:t xml:space="preserve"> </w:t>
      </w:r>
      <w:r w:rsidRPr="00A2206A">
        <w:rPr>
          <w:rFonts w:ascii="Times New Roman" w:hAnsi="Times New Roman" w:cs="Times New Roman"/>
          <w:sz w:val="28"/>
          <w:szCs w:val="28"/>
        </w:rPr>
        <w:t xml:space="preserve">ТК РФ по соглашению сторон, в трудовой договор, заключаемый с работником при приеме его на работу в Организацию, могут включаться права и обязанности работника и работодателя, установленные Антикоррупционной политикой.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3.4. Руководство Организации должно формировать этический стандарт непримиримого отношения должностных лиц и работников к любым формам и проявлениям коррупции на всех уровнях, подавая пример своим поведением.</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lastRenderedPageBreak/>
        <w:t>3.5. В Организации закрепляется принцип неприятия коррупции в любых формах и проявлениях.</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3.6. Периодическая оценка рисков.</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выявляет, рассматривает и оценивает коррупционные риски, характерные для ее деятельности в целом и для отдельных направлений.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3.7. Организация разрабатывает и внедряет антикоррупционные процедуры.</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3.8. Организация доводит Антикоррупционную политику до сведения своих работников под роспись, размещает ее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Антикоррупционной политики всеми работниками и иными лицами.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3.9. Организация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4. Подарки и представительские расходы</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4.1. Подарки, которые должностные лица/работники/представители от имени Организации могут предоставлять другим лицам и организациям, либо которые должностные лица/ работники/представители, в связи с их работой в Организации, могут получать от других лиц и организаций, а также представительские расходы, в том числе, расходы на деловое гостеприимство и продвижение Организации, которые работники и иные лица от имени Организации могут нести, должны соответствовать одновременно указанным критериям:</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4.1.1. быть прямо связаны с законными целями деятельности Организации;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4.1.2. быть разумно обоснованными, соразмерными и не являться предметами роскоши;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lastRenderedPageBreak/>
        <w:t>4.1.3. не создавать репутационных рисков для работников Организации и иных лиц в случае раскрытия информации о подарках или представительских расходах;</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4.1.4. не противоречить принципам и требованиям федерального законодательства, Антикоррупционной политики и иных локальных актов Организации.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4.2. Не допускаются подарки от имени Организации, её должностных лиц, работников или представителей третьим лицам в виде наличных или безналичных денежных средств, или их эквивалента в любом выражении.</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4.3. Для учета предоставления подарков от имени Организации должностными лицами/работниками/представителями третьим лицам и получения подарков должностными лицами/работниками/представителями от третьих лиц Организация может организовать ведение соответствующих реестров подарков и назначить лицо, ответственное за ведение таких реестров. </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5. Участие в благотворительной деятельности</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не финансирует благотворительные проекты в целях получения коммерческих преимуществ.</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6. Участие в политической деятельности</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не финансирует политические партии, организации и движения, отдельные политические фигуры в целях получения коммерческих преимуществ или общего покровительства.</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7. Взаимодействие с государственными и муниципальными служащими</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воздерживается от оплаты любых расходов за государственных и муниципальных служащих Российской Федерации, должностных лиц международных организаций и их близких родственников (или в их интересах) в целях получения коммерческих преимуществ или общего покровительства, в том числе расходов на транспорт, проживание, питание, развлечения, рекламу или получения ими за счет Организации иной выгоды.</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 xml:space="preserve">8. Взаимодействие с должностными лицами, работниками и представителями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8.1. Организация требует от своих должностных лиц, работников, представителей и лиц, выполняющих для нее работы или оказывающих ей </w:t>
      </w:r>
      <w:r w:rsidRPr="00A2206A">
        <w:rPr>
          <w:rFonts w:ascii="Times New Roman" w:hAnsi="Times New Roman" w:cs="Times New Roman"/>
          <w:sz w:val="28"/>
          <w:szCs w:val="28"/>
        </w:rPr>
        <w:lastRenderedPageBreak/>
        <w:t xml:space="preserve">услуги на основании гражданско-правового договора соблюдения Антикоррупционной политики, информируя их о ключевых принципах, требованиях и санкциях за ее нарушение.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8.2. Организация обеспечивает безопасные, конфиденциальные и доступные для должностных лиц/работников/представителей средства информирования руководства Организации и/или лица, ответственного за профилактику коррупционных правонарушений в Организации, о фактах коррупционных проявлений со стороны третьих лиц. Организация приветствует предложения по улучшению антикоррупционных процедур и контроля.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8.3. Для формирования надлежащего уровня антикоррупционной культуры с новыми работниками Организации проводится вводный инструктаж по положениям Антикоррупционной политики и связанных с ней документов. </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8.4. Любой работник Организации или иное лицо, в случае появления обеспокоенности или сомнений в правомерности своих действий, либо действий/бездействия других работников, должностных лиц, представителей, контрагентов или иных лиц, которые взаимодействуют с Организацией, может сообщить о своей обеспокоенности или сомнениях своему непосредственному руководителю, лицу, которое отвечает за профилактику коррупционных правонарушений в Организации.  Организация дополнительно обеспечивает работникам и любым другим лицам возможность выразить указанную обеспокоенность или сомнения </w:t>
      </w:r>
      <w:r w:rsidRPr="00A2206A">
        <w:rPr>
          <w:rFonts w:ascii="Times New Roman" w:hAnsi="Times New Roman" w:cs="Times New Roman"/>
          <w:bCs/>
          <w:sz w:val="28"/>
          <w:szCs w:val="28"/>
        </w:rPr>
        <w:t>через каналы связи, организованные специально для сообщений о коррупционных правонарушениях (например, через «Горячую линию» по вопросам противодействия коррупции).</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9. Взаимодействие с третьими лицами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9.1. Организации и ее должностным лицам/работникам/представителям запрещается привлекать или использовать посредников, партнеров, контрагентов, агентов или иных лиц для совершения каких-либо действий, которые противоречат принципам и требованиям Антикоррупционной политики или нормам применимого антикоррупционного законодательства.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9.2. Организация обеспечивает наличие процедур по проверке посредников, партнеров, контрагентов, агентов и иных лиц для предотвращения и/или выявления описанных выше нарушений в целях минимизации и пресечения рисков вовлечения Организации в коррупционную деятельность.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lastRenderedPageBreak/>
        <w:t xml:space="preserve">9.3. В целях исполнения принципов и требований, предусмотренных в Антикоррупционной политике, Организация осуществляет включение антикоррупционных условий (оговорок) в договоры с посредниками, партнерами, контрагентами, агентами и иными лицами. </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Антикоррупционные условия (оговорки) должны содержать сведения об общих принципах, и антикоррупционных процедурах, которые стороны должны соблюдать, и определять ответственность контрагентов за несоблюдение принципов и требований Антикоррупционной политики. </w:t>
      </w:r>
    </w:p>
    <w:p w:rsidR="00A2206A" w:rsidRPr="000D1B9E" w:rsidRDefault="00A2206A" w:rsidP="000D1B9E">
      <w:pPr>
        <w:autoSpaceDE w:val="0"/>
        <w:autoSpaceDN w:val="0"/>
        <w:adjustRightInd w:val="0"/>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10. «Горячая линия» по вопросам противодействия коррупции</w:t>
      </w:r>
    </w:p>
    <w:p w:rsidR="00A2206A" w:rsidRPr="00A2206A" w:rsidRDefault="00A2206A" w:rsidP="00A2206A">
      <w:pPr>
        <w:autoSpaceDE w:val="0"/>
        <w:autoSpaceDN w:val="0"/>
        <w:adjustRightInd w:val="0"/>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В целях поддержания высокого уровня доверия к Организации, а также профилактики и пресечения фактов коррупции, в Организации функционирует «Горячая линия» по вопросам противодействия коррупции (далее – «горячая линия»). </w:t>
      </w:r>
    </w:p>
    <w:p w:rsidR="00A2206A" w:rsidRPr="00A2206A" w:rsidRDefault="00A2206A" w:rsidP="00A2206A">
      <w:pPr>
        <w:autoSpaceDE w:val="0"/>
        <w:autoSpaceDN w:val="0"/>
        <w:adjustRightInd w:val="0"/>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Обратившись по «горячей линии», работник/представитель Организации, контрагент, или любое другое лицо может в удобной для него форме, в том числе на условиях анонимности, сообщить о ставших ему известными фактах коррупционных правонарушений, конфликта интересов, нарушений положений Антикоррупционной политики, а также о своей обеспокоенности или сомнениях в соответствии своих действий, либо действий/бездействия других работников, должностных лиц, представителей, контрагентов или иных лиц, которые взаимодействуют с Организацией, принципам и требованиям Антикоррупционной политики. </w:t>
      </w:r>
    </w:p>
    <w:p w:rsidR="00A2206A" w:rsidRPr="00A2206A" w:rsidRDefault="00A2206A" w:rsidP="000D1B9E">
      <w:pPr>
        <w:autoSpaceDE w:val="0"/>
        <w:autoSpaceDN w:val="0"/>
        <w:adjustRightInd w:val="0"/>
        <w:ind w:firstLine="709"/>
        <w:jc w:val="both"/>
        <w:rPr>
          <w:rFonts w:ascii="Times New Roman" w:hAnsi="Times New Roman" w:cs="Times New Roman"/>
          <w:sz w:val="28"/>
          <w:szCs w:val="28"/>
        </w:rPr>
      </w:pPr>
      <w:r w:rsidRPr="00A2206A">
        <w:rPr>
          <w:rFonts w:ascii="Times New Roman" w:hAnsi="Times New Roman" w:cs="Times New Roman"/>
          <w:sz w:val="28"/>
          <w:szCs w:val="28"/>
        </w:rPr>
        <w:t>Контакты «горячей линии» размещаются на официальном сайте Организации в сети Интернет, на информационных стендах и в иных общедоступных местах.</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11. Отказ от ответных мер и санкций</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заявляет о том, что ни один её работник/представитель не будет подвергнут санкциям (в том числе уволен, понижен в должности, лишен стимулирующих выплат), если он сообщил о предполагаемых или известных ему действиях/бездействии любых работников Организации или иных лиц, взаимодействующих с Организацией, которые противоречат законодательству о противодействии коррупции или положениям Антикоррупционной политики, включая, помимо прочего, случаи, когда такой работник/представитель отказался дать или получить взятку, совершить коммерческий подкуп или оказать посредничество во взяточничестве.</w:t>
      </w:r>
    </w:p>
    <w:p w:rsidR="00A2206A" w:rsidRPr="000D1B9E" w:rsidRDefault="00A2206A" w:rsidP="000D1B9E">
      <w:pPr>
        <w:autoSpaceDE w:val="0"/>
        <w:autoSpaceDN w:val="0"/>
        <w:adjustRightInd w:val="0"/>
        <w:ind w:firstLine="708"/>
        <w:jc w:val="both"/>
        <w:rPr>
          <w:rFonts w:ascii="Times New Roman" w:hAnsi="Times New Roman" w:cs="Times New Roman"/>
          <w:b/>
          <w:sz w:val="28"/>
          <w:szCs w:val="28"/>
        </w:rPr>
      </w:pPr>
      <w:r w:rsidRPr="00A2206A">
        <w:rPr>
          <w:rFonts w:ascii="Times New Roman" w:hAnsi="Times New Roman" w:cs="Times New Roman"/>
          <w:b/>
          <w:sz w:val="28"/>
          <w:szCs w:val="28"/>
        </w:rPr>
        <w:lastRenderedPageBreak/>
        <w:t>12. Рассмотрение информации о фактах коррупционных правонарушений и иных нарушениях Антикоррупционной политики</w:t>
      </w:r>
    </w:p>
    <w:p w:rsidR="00A2206A" w:rsidRPr="00A2206A" w:rsidRDefault="00A2206A" w:rsidP="00A2206A">
      <w:pPr>
        <w:autoSpaceDE w:val="0"/>
        <w:autoSpaceDN w:val="0"/>
        <w:adjustRightInd w:val="0"/>
        <w:ind w:firstLine="708"/>
        <w:jc w:val="both"/>
        <w:rPr>
          <w:rFonts w:ascii="Times New Roman" w:hAnsi="Times New Roman" w:cs="Times New Roman"/>
          <w:sz w:val="28"/>
          <w:szCs w:val="28"/>
        </w:rPr>
      </w:pPr>
      <w:r w:rsidRPr="00A2206A">
        <w:rPr>
          <w:rFonts w:ascii="Times New Roman" w:hAnsi="Times New Roman" w:cs="Times New Roman"/>
          <w:sz w:val="28"/>
          <w:szCs w:val="28"/>
        </w:rPr>
        <w:t xml:space="preserve">Лицо или подразделение, отвечающее за профилактику коррупции в Организации, обеспечивает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Антикоррупционной политики, которую Организацию получает по любым каналам связи, включая, помимо прочего, сообщения, поступающие на «горячую линию», сообщения, доводимые до сведения лица или подразделения, отвечающего за профилактику коррупции в Организации, информацию, полученную в результате проведения внутреннего контроля или внешнего аудита Организации.  </w:t>
      </w:r>
    </w:p>
    <w:p w:rsidR="00A2206A" w:rsidRPr="00A2206A" w:rsidRDefault="00A2206A" w:rsidP="00A2206A">
      <w:pPr>
        <w:autoSpaceDE w:val="0"/>
        <w:autoSpaceDN w:val="0"/>
        <w:adjustRightInd w:val="0"/>
        <w:ind w:firstLine="708"/>
        <w:jc w:val="both"/>
        <w:rPr>
          <w:rFonts w:ascii="Times New Roman" w:hAnsi="Times New Roman" w:cs="Times New Roman"/>
          <w:sz w:val="28"/>
          <w:szCs w:val="28"/>
        </w:rPr>
      </w:pPr>
      <w:r w:rsidRPr="00A2206A">
        <w:rPr>
          <w:rFonts w:ascii="Times New Roman" w:hAnsi="Times New Roman" w:cs="Times New Roman"/>
          <w:sz w:val="28"/>
          <w:szCs w:val="28"/>
        </w:rPr>
        <w:t xml:space="preserve">Организация внедряет необходимые процедуры, принимает необходимые локальные нормативные акты, наделяет лиц, проводящих проверку, всеми необходимыми полномочиями и ресурсами, в том числе, независимостью от любых других должностных лиц и подразделений Организации, для проведения указанных проверок.  </w:t>
      </w:r>
    </w:p>
    <w:p w:rsidR="00A2206A" w:rsidRPr="000D1B9E" w:rsidRDefault="00A2206A" w:rsidP="000D1B9E">
      <w:pPr>
        <w:autoSpaceDE w:val="0"/>
        <w:autoSpaceDN w:val="0"/>
        <w:adjustRightInd w:val="0"/>
        <w:ind w:firstLine="708"/>
        <w:jc w:val="both"/>
        <w:rPr>
          <w:rFonts w:ascii="Times New Roman" w:hAnsi="Times New Roman" w:cs="Times New Roman"/>
          <w:sz w:val="28"/>
          <w:szCs w:val="28"/>
        </w:rPr>
      </w:pPr>
      <w:r w:rsidRPr="00A2206A">
        <w:rPr>
          <w:rFonts w:ascii="Times New Roman" w:hAnsi="Times New Roman" w:cs="Times New Roman"/>
          <w:sz w:val="28"/>
          <w:szCs w:val="28"/>
        </w:rPr>
        <w:t xml:space="preserve">В соответствии с правилами и процедурами, определяемыми Организацией, результаты таких проверок доводятся до сведения и рассмотрения руководства Организации, и по итогам рассмотрения таких результатов принимаются решения, обеспечивающие выполнение требований Антикоррупционной политики (включая, например, решения об усовершенствовании мер профилактики и противодействия коррупции в Организации, о применении мер дисциплинарной ответственности к лицам, совершившим коррупционные правонарушения).  </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13. Проведение антикоррупционного анализа</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обеспечивает проведение антикоррупционного анализа проектов локальных нормативных актов и локальных нормативных актов Организации в целях исключения рисков установления предпосылок для коррупционных правонарушений.</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14</w:t>
      </w:r>
      <w:r w:rsidR="000D1B9E">
        <w:rPr>
          <w:rFonts w:ascii="Times New Roman" w:hAnsi="Times New Roman" w:cs="Times New Roman"/>
          <w:b/>
          <w:bCs/>
          <w:sz w:val="28"/>
          <w:szCs w:val="28"/>
        </w:rPr>
        <w:t>. Аудит</w:t>
      </w:r>
      <w:r w:rsidRPr="00A2206A">
        <w:rPr>
          <w:rFonts w:ascii="Times New Roman" w:hAnsi="Times New Roman" w:cs="Times New Roman"/>
          <w:b/>
          <w:bCs/>
          <w:sz w:val="28"/>
          <w:szCs w:val="28"/>
        </w:rPr>
        <w:t xml:space="preserve"> и контроль</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14.1.</w:t>
      </w:r>
      <w:r w:rsidRPr="00A2206A">
        <w:rPr>
          <w:rFonts w:ascii="Times New Roman" w:hAnsi="Times New Roman" w:cs="Times New Roman"/>
          <w:sz w:val="28"/>
          <w:szCs w:val="28"/>
        </w:rPr>
        <w:tab/>
        <w:t xml:space="preserve">В Организации проводится внутренний аудит финансово-хозяйственной деятельности,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в том числе принципов и требований, установленных Антикоррупционной политикой. </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lastRenderedPageBreak/>
        <w:t>14.2.</w:t>
      </w:r>
      <w:r w:rsidRPr="00A2206A">
        <w:rPr>
          <w:rFonts w:ascii="Times New Roman" w:hAnsi="Times New Roman" w:cs="Times New Roman"/>
          <w:sz w:val="28"/>
          <w:szCs w:val="28"/>
        </w:rPr>
        <w:tab/>
        <w:t>В рамках процедур внутреннего контроля в Организации осуществляются проверки ключевых направлений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Антикоррупционной политики.</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15. Внесение изменений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Организация на периодической основе осуществляет пересмотр своих политик и процедур.</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При выявлении недостаточно эффективных положений Антикоррупционной политики или связанных с ней антикоррупционных процедур организации, либо при изменении требований применимого законодательства Российской Федерации, руководство Организации организует выработку и реализацию плана действий по пересмотру и изменению Антикоррупционной политики и/или антикоррупционных процедур. </w:t>
      </w:r>
    </w:p>
    <w:p w:rsidR="00A2206A" w:rsidRPr="000D1B9E"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16. Ответственные за реализацию Антикоррупционной политики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16.1.</w:t>
      </w:r>
      <w:r w:rsidRPr="00A2206A">
        <w:rPr>
          <w:rFonts w:ascii="Times New Roman" w:hAnsi="Times New Roman" w:cs="Times New Roman"/>
          <w:sz w:val="28"/>
          <w:szCs w:val="28"/>
        </w:rPr>
        <w:tab/>
        <w:t xml:space="preserve">Ответственным за реализацию Антикоррупционной политики является руководитель Организации/генеральный директор.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Ответственный за реализацию Антикоррупционной политики обязан обеспечить выполнение требований действующего законодательства о противодействии коррупции и локальных нормативных актов Организации, направленных на реализацию мер по предупреждению коррупции.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16.2.</w:t>
      </w:r>
      <w:r w:rsidRPr="00A2206A">
        <w:rPr>
          <w:rFonts w:ascii="Times New Roman" w:hAnsi="Times New Roman" w:cs="Times New Roman"/>
          <w:sz w:val="28"/>
          <w:szCs w:val="28"/>
        </w:rPr>
        <w:tab/>
        <w:t xml:space="preserve">Ответственным за реализацию мер по предупреждению коррупции в Организации является специализированное подразделение/работник Организации, ответственный за профилактику коррупционных правонарушений, которое: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16.2.1. организует работу по профилактике и противодействию коррупции в Организации в соответствии с Антикоррупционной политикой;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16.2.2. организует разработку проектов локальных нормативных актов, направленных на реализацию перечня антикоррупционных мероприятий, определенных Антикоррупционной политикой, и предоставляет их на утверждение руководству Организации.</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16.3. Организация принимает необходимые локальные нормативные акты и реализует необходимые административные, технические и иные меры </w:t>
      </w:r>
      <w:r w:rsidRPr="00A2206A">
        <w:rPr>
          <w:rFonts w:ascii="Times New Roman" w:hAnsi="Times New Roman" w:cs="Times New Roman"/>
          <w:sz w:val="28"/>
          <w:szCs w:val="28"/>
        </w:rPr>
        <w:lastRenderedPageBreak/>
        <w:t>по обеспечению независимой деятельности лиц, входящих в состав подразделения/ работника, отвечающего за профилактику коррупционных правонарушений в Организации.</w:t>
      </w:r>
    </w:p>
    <w:p w:rsidR="00A2206A" w:rsidRPr="00A2206A" w:rsidRDefault="00A2206A" w:rsidP="00A2206A">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17. Перечень реализуемых в Организации антикоррупционных мероприятий, стандартов и процедур, порядок их выполнения.</w:t>
      </w:r>
    </w:p>
    <w:p w:rsidR="00A2206A" w:rsidRPr="00A2206A" w:rsidRDefault="00A2206A" w:rsidP="00A2206A">
      <w:pPr>
        <w:ind w:firstLine="709"/>
        <w:jc w:val="both"/>
        <w:rPr>
          <w:rFonts w:ascii="Times New Roman" w:hAnsi="Times New Roman" w:cs="Times New Roman"/>
          <w:sz w:val="28"/>
          <w:szCs w:val="28"/>
        </w:rPr>
      </w:pPr>
    </w:p>
    <w:tbl>
      <w:tblPr>
        <w:tblW w:w="9699" w:type="dxa"/>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A2206A" w:rsidRPr="00A2206A" w:rsidTr="001F290B">
        <w:tc>
          <w:tcPr>
            <w:tcW w:w="2880"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r w:rsidRPr="00A2206A">
              <w:rPr>
                <w:rFonts w:ascii="Times New Roman" w:hAnsi="Times New Roman" w:cs="Times New Roman"/>
                <w:sz w:val="28"/>
                <w:szCs w:val="28"/>
              </w:rPr>
              <w:t>Направление</w:t>
            </w: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r w:rsidRPr="00A2206A">
              <w:rPr>
                <w:rFonts w:ascii="Times New Roman" w:hAnsi="Times New Roman" w:cs="Times New Roman"/>
                <w:sz w:val="28"/>
                <w:szCs w:val="28"/>
              </w:rPr>
              <w:t>Мероприятие</w:t>
            </w:r>
          </w:p>
        </w:tc>
      </w:tr>
      <w:tr w:rsidR="00A2206A" w:rsidRPr="00A2206A" w:rsidTr="001F290B">
        <w:tc>
          <w:tcPr>
            <w:tcW w:w="2880" w:type="dxa"/>
            <w:vMerge w:val="restart"/>
            <w:tcBorders>
              <w:top w:val="single" w:sz="4" w:space="0" w:color="auto"/>
              <w:left w:val="single" w:sz="4" w:space="0" w:color="auto"/>
              <w:bottom w:val="single" w:sz="4" w:space="0" w:color="auto"/>
              <w:right w:val="single" w:sz="4" w:space="0" w:color="auto"/>
            </w:tcBorders>
            <w:vAlign w:val="center"/>
          </w:tcPr>
          <w:p w:rsidR="00A2206A" w:rsidRPr="00A2206A" w:rsidRDefault="00A2206A" w:rsidP="001F290B">
            <w:pPr>
              <w:jc w:val="center"/>
              <w:rPr>
                <w:rFonts w:ascii="Times New Roman" w:hAnsi="Times New Roman" w:cs="Times New Roman"/>
                <w:sz w:val="28"/>
                <w:szCs w:val="28"/>
              </w:rPr>
            </w:pPr>
            <w:r w:rsidRPr="00A2206A">
              <w:rPr>
                <w:rFonts w:ascii="Times New Roman" w:hAnsi="Times New Roman" w:cs="Times New Roman"/>
                <w:sz w:val="28"/>
                <w:szCs w:val="28"/>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Разработка и принятие кодекса этики и служебного поведения работников, должностных лиц и представителей Организации</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Разработка и внедрение положения о предотвращении и урегулировании конфликта интересов, декларации о конфликте интересов</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Введение в договоры, связанные с хозяйственной деятельностью организации, стандартной антикоррупционной оговорки</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 xml:space="preserve">Введение антикоррупционных положений в трудовые договоры работников </w:t>
            </w:r>
          </w:p>
        </w:tc>
      </w:tr>
      <w:tr w:rsidR="00A2206A" w:rsidRPr="00A2206A" w:rsidTr="001F290B">
        <w:tc>
          <w:tcPr>
            <w:tcW w:w="2880" w:type="dxa"/>
            <w:vMerge w:val="restart"/>
            <w:tcBorders>
              <w:top w:val="single" w:sz="4" w:space="0" w:color="auto"/>
              <w:left w:val="single" w:sz="4" w:space="0" w:color="auto"/>
              <w:bottom w:val="single" w:sz="4" w:space="0" w:color="auto"/>
              <w:right w:val="single" w:sz="4" w:space="0" w:color="auto"/>
            </w:tcBorders>
            <w:vAlign w:val="center"/>
          </w:tcPr>
          <w:p w:rsidR="00A2206A" w:rsidRPr="00A2206A" w:rsidRDefault="00A2206A" w:rsidP="001F290B">
            <w:pPr>
              <w:jc w:val="center"/>
              <w:rPr>
                <w:rFonts w:ascii="Times New Roman" w:hAnsi="Times New Roman" w:cs="Times New Roman"/>
                <w:sz w:val="28"/>
                <w:szCs w:val="28"/>
              </w:rPr>
            </w:pPr>
            <w:r w:rsidRPr="00A2206A">
              <w:rPr>
                <w:rFonts w:ascii="Times New Roman" w:hAnsi="Times New Roman" w:cs="Times New Roman"/>
                <w:sz w:val="28"/>
                <w:szCs w:val="28"/>
              </w:rP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Введение процедуры информирования Организации работниками, должностными лицами и представителями о возникновении конфликта интересов и порядка урегулирования выявленного конфликта интересов</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Введение процедуры информирования Организации работниками, должностными лицами и представителями о случаях склонения их к совершению коррупционных правонарушений и порядка рассмотрения таких сообщений, включая создание доступных каналов передачи обозначенной информации (механизмов «обратной связи», «горячей линии» и т.п.)</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Введение процедуры информирования Организации работниками и иными лицами о ставшей им известной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«горячей линии» и т.п.)</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Введение процедуры рассмотрения сообщений работников и иных сигналов об известных или предполагаемых коррупционных правонарушениях и/или иных нарушениях Антикоррупционной политики, допущенных должностными лицами/работниками/представителями/ контрагентами Организации и иными лицами, взаимодействующими с Организацией, а также процедуры проведения внутренних проверок, информирования руководства Организации о результатах таких проверок и принятия по результатам таких проверок мер, направленных на усовершенствование предупреждения и противодействия коррупции в Организации</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Заполнение декларации о конфликте интересов</w:t>
            </w:r>
          </w:p>
        </w:tc>
      </w:tr>
      <w:tr w:rsidR="00A2206A" w:rsidRPr="00A2206A" w:rsidTr="001F290B">
        <w:tc>
          <w:tcPr>
            <w:tcW w:w="2880"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r w:rsidRPr="00A2206A">
              <w:rPr>
                <w:rFonts w:ascii="Times New Roman" w:hAnsi="Times New Roman" w:cs="Times New Roman"/>
                <w:sz w:val="28"/>
                <w:szCs w:val="28"/>
              </w:rPr>
              <w:t xml:space="preserve">Проверка контрагентов </w:t>
            </w: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Документирование и реализация процедур по проверке контрагентов и иных лиц для предотвращения и/или выявления рисков вовлечения Организации в коррупционную деятельность</w:t>
            </w:r>
          </w:p>
        </w:tc>
      </w:tr>
      <w:tr w:rsidR="00A2206A" w:rsidRPr="00A2206A" w:rsidTr="001F290B">
        <w:tc>
          <w:tcPr>
            <w:tcW w:w="2880" w:type="dxa"/>
            <w:vMerge w:val="restart"/>
            <w:tcBorders>
              <w:top w:val="single" w:sz="4" w:space="0" w:color="auto"/>
              <w:left w:val="single" w:sz="4" w:space="0" w:color="auto"/>
              <w:bottom w:val="single" w:sz="4" w:space="0" w:color="auto"/>
              <w:right w:val="single" w:sz="4" w:space="0" w:color="auto"/>
            </w:tcBorders>
            <w:vAlign w:val="center"/>
          </w:tcPr>
          <w:p w:rsidR="00A2206A" w:rsidRPr="00A2206A" w:rsidRDefault="00A2206A" w:rsidP="001F290B">
            <w:pPr>
              <w:jc w:val="center"/>
              <w:rPr>
                <w:rFonts w:ascii="Times New Roman" w:hAnsi="Times New Roman" w:cs="Times New Roman"/>
                <w:sz w:val="28"/>
                <w:szCs w:val="28"/>
              </w:rPr>
            </w:pPr>
            <w:r w:rsidRPr="00A2206A">
              <w:rPr>
                <w:rFonts w:ascii="Times New Roman" w:hAnsi="Times New Roman" w:cs="Times New Roman"/>
                <w:sz w:val="28"/>
                <w:szCs w:val="28"/>
              </w:rP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Осуществление регулярного контроля соблюдения внутренних процедур</w:t>
            </w:r>
          </w:p>
        </w:tc>
      </w:tr>
      <w:tr w:rsidR="00A2206A" w:rsidRPr="00A2206A" w:rsidTr="001F290B">
        <w:tc>
          <w:tcPr>
            <w:tcW w:w="2880" w:type="dxa"/>
            <w:vMerge/>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r w:rsidR="00A2206A" w:rsidRPr="00A2206A" w:rsidTr="001F290B">
        <w:tc>
          <w:tcPr>
            <w:tcW w:w="2880" w:type="dxa"/>
            <w:tcBorders>
              <w:top w:val="single" w:sz="4" w:space="0" w:color="auto"/>
              <w:left w:val="single" w:sz="4" w:space="0" w:color="auto"/>
              <w:bottom w:val="single" w:sz="4" w:space="0" w:color="auto"/>
              <w:right w:val="single" w:sz="4" w:space="0" w:color="auto"/>
            </w:tcBorders>
            <w:vAlign w:val="center"/>
          </w:tcPr>
          <w:p w:rsidR="00A2206A" w:rsidRPr="00A2206A" w:rsidRDefault="00A2206A" w:rsidP="001F290B">
            <w:pPr>
              <w:jc w:val="center"/>
              <w:rPr>
                <w:rFonts w:ascii="Times New Roman" w:hAnsi="Times New Roman" w:cs="Times New Roman"/>
                <w:sz w:val="28"/>
                <w:szCs w:val="28"/>
              </w:rPr>
            </w:pPr>
            <w:r w:rsidRPr="00A2206A">
              <w:rPr>
                <w:rFonts w:ascii="Times New Roman" w:hAnsi="Times New Roman" w:cs="Times New Roman"/>
                <w:sz w:val="28"/>
                <w:szCs w:val="28"/>
              </w:rPr>
              <w:t>Оценка результатов проводимой антикоррупционной работы</w:t>
            </w:r>
          </w:p>
        </w:tc>
        <w:tc>
          <w:tcPr>
            <w:tcW w:w="6819" w:type="dxa"/>
            <w:tcBorders>
              <w:top w:val="single" w:sz="4" w:space="0" w:color="auto"/>
              <w:left w:val="single" w:sz="4" w:space="0" w:color="auto"/>
              <w:bottom w:val="single" w:sz="4" w:space="0" w:color="auto"/>
              <w:right w:val="single" w:sz="4" w:space="0" w:color="auto"/>
            </w:tcBorders>
            <w:vAlign w:val="center"/>
          </w:tcPr>
          <w:p w:rsidR="00A2206A" w:rsidRPr="00A2206A" w:rsidRDefault="00A2206A" w:rsidP="001F290B">
            <w:pPr>
              <w:jc w:val="both"/>
              <w:rPr>
                <w:rFonts w:ascii="Times New Roman" w:hAnsi="Times New Roman" w:cs="Times New Roman"/>
                <w:sz w:val="28"/>
                <w:szCs w:val="28"/>
              </w:rPr>
            </w:pPr>
            <w:r w:rsidRPr="00A2206A">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A2206A" w:rsidRPr="00A2206A" w:rsidRDefault="00A2206A" w:rsidP="00A2206A">
      <w:pPr>
        <w:ind w:firstLine="709"/>
        <w:jc w:val="both"/>
        <w:rPr>
          <w:rFonts w:ascii="Times New Roman" w:hAnsi="Times New Roman" w:cs="Times New Roman"/>
          <w:sz w:val="28"/>
          <w:szCs w:val="28"/>
        </w:rPr>
      </w:pPr>
    </w:p>
    <w:p w:rsidR="00A2206A" w:rsidRPr="00A2206A" w:rsidRDefault="00A2206A" w:rsidP="00A2206A">
      <w:pPr>
        <w:ind w:firstLine="709"/>
        <w:jc w:val="both"/>
        <w:rPr>
          <w:rFonts w:ascii="Times New Roman" w:hAnsi="Times New Roman" w:cs="Times New Roman"/>
          <w:b/>
          <w:sz w:val="28"/>
          <w:szCs w:val="28"/>
        </w:rPr>
      </w:pPr>
      <w:r w:rsidRPr="00A2206A">
        <w:rPr>
          <w:rFonts w:ascii="Times New Roman" w:hAnsi="Times New Roman" w:cs="Times New Roman"/>
          <w:b/>
          <w:sz w:val="28"/>
          <w:szCs w:val="28"/>
        </w:rPr>
        <w:t>18. Ответственность должностных лиц/работников/представителей Организации за несоблюдение требований Антикоррупционной политики.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18.1. Организация требует соблюдения её должностными лицами/работниками/представителями требований Антикоррупционной политики, информируя их о ключевых принципах, требованиях и санкциях за нарушения.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Каждый работник Организации при заключении трудового договора, а также её должностные лица и представители должны быть ознакомлены под роспись с Антикоррупционной политикой и локальными нормативными актами, касающимися предупреждения и противодействия коррупции, изданными в Организации.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18.2. Должностные лица/работники/представители Организации независимо от занимаемой должности несут ответственность, предусмотренную законодательством Российской Федерации, за несоблюдение принципов и требований Антикоррупционной политики, а также за действие (бездействие) подчиненных им лиц, нарушающих эти принципы и требования. </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18.3. К мерам ответственности за коррупционные правонарушения в Организации относятся меры уголовной, административной, дисциплинарной, гражданско-правовой и материальной ответственности в соответствии с действующим законодательством и локальными актами Организации. </w:t>
      </w:r>
    </w:p>
    <w:p w:rsidR="00A2206A" w:rsidRPr="00A2206A"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 xml:space="preserve">19. Взаимодействие с государственными и муниципальными служащими и иными должностными лицами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lastRenderedPageBreak/>
        <w:t xml:space="preserve">19.1. Должностные лица/работники/представители Организации должны воздерживаться от любых предложений, принятие которых может поставить государственного или муниципального служащего в ситуацию конфликта интересов. </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19.2. Организацией принимаются меры, направленные на недопущение привлечения ее к административной ответственности по основаниям, предусмотренным ст. 19.28 КоАП РФ, в том числе, помимо прочего, установлен запрет на:</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19.2.1. передачу, предложение или обещание от имени и в интересах организации государственному или муниципальному служащему,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служащего действия (бездействия), связанного с занимаемым им служебным положением;</w:t>
      </w:r>
    </w:p>
    <w:p w:rsidR="00A2206A" w:rsidRPr="00A2206A" w:rsidRDefault="00A2206A" w:rsidP="000D1B9E">
      <w:pPr>
        <w:ind w:firstLine="709"/>
        <w:jc w:val="both"/>
        <w:rPr>
          <w:rFonts w:ascii="Times New Roman" w:hAnsi="Times New Roman" w:cs="Times New Roman"/>
          <w:sz w:val="28"/>
          <w:szCs w:val="28"/>
        </w:rPr>
      </w:pPr>
      <w:r w:rsidRPr="00A2206A">
        <w:rPr>
          <w:rFonts w:ascii="Times New Roman" w:hAnsi="Times New Roman" w:cs="Times New Roman"/>
          <w:sz w:val="28"/>
          <w:szCs w:val="28"/>
        </w:rPr>
        <w:t>19.2.2. предложение, передачу и попытки передачи должностным лицам, осуществляющим государственный (муниципальный) контроль, государственный надзор, подарков, дарение которых запрещено</w:t>
      </w:r>
      <w:r w:rsidR="000D1B9E">
        <w:rPr>
          <w:rFonts w:ascii="Times New Roman" w:hAnsi="Times New Roman" w:cs="Times New Roman"/>
          <w:sz w:val="28"/>
          <w:szCs w:val="28"/>
        </w:rPr>
        <w:t xml:space="preserve"> применимым законодательством. </w:t>
      </w:r>
      <w:r w:rsidRPr="00A2206A">
        <w:rPr>
          <w:rFonts w:ascii="Times New Roman" w:hAnsi="Times New Roman" w:cs="Times New Roman"/>
          <w:sz w:val="28"/>
          <w:szCs w:val="28"/>
        </w:rPr>
        <w:t>В Организации установлен порядок сообщения в правоохранительные органы о фактах нарушений требований к служебному поведению государственных и муниципальных служащих при осуществлении контрольно-надзорных мероприятий в отношении Организации.</w:t>
      </w:r>
    </w:p>
    <w:p w:rsidR="00A2206A" w:rsidRPr="00A2206A" w:rsidRDefault="00A2206A" w:rsidP="000D1B9E">
      <w:pPr>
        <w:ind w:firstLine="709"/>
        <w:jc w:val="both"/>
        <w:rPr>
          <w:rFonts w:ascii="Times New Roman" w:hAnsi="Times New Roman" w:cs="Times New Roman"/>
          <w:b/>
          <w:bCs/>
          <w:sz w:val="28"/>
          <w:szCs w:val="28"/>
        </w:rPr>
      </w:pPr>
      <w:r w:rsidRPr="00A2206A">
        <w:rPr>
          <w:rFonts w:ascii="Times New Roman" w:hAnsi="Times New Roman" w:cs="Times New Roman"/>
          <w:b/>
          <w:bCs/>
          <w:sz w:val="28"/>
          <w:szCs w:val="28"/>
        </w:rPr>
        <w:t>20. Сотрудничество с правоохранительными органами в сфере противодействия коррупции</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20.1.1. Сотрудничество с правоохранительными органами является важным показателем приверженности Организации декларируемым антикоррупционным стандартам поведения.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20.2. Организация принимает на себя публичное обязательство:</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20.2.1. сообщать в правоохранительные органы о случаях совершения коррупционных и иных правонарушений, о которых Организации стало известно;</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 xml:space="preserve">20.2.2. воздерживаться от каких-либо санкций в отношении своих должностных лиц и работников, сообщивших в правоохранительные органы о ставшей известной им в ходе выполнения должностных обязанностей </w:t>
      </w:r>
      <w:r w:rsidRPr="00A2206A">
        <w:rPr>
          <w:rFonts w:ascii="Times New Roman" w:hAnsi="Times New Roman" w:cs="Times New Roman"/>
          <w:sz w:val="28"/>
          <w:szCs w:val="28"/>
        </w:rPr>
        <w:lastRenderedPageBreak/>
        <w:t>информации о подготовке или совершении коррупционного и иного правонарушения;</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20.2.3. не допускать неправомерное вмешательство должностных лиц/работников/представителей Организации в деятельность правоохранительных органов при проведении антикоррупционных мероприятий.</w:t>
      </w:r>
    </w:p>
    <w:p w:rsidR="00A2206A" w:rsidRPr="00A2206A" w:rsidRDefault="00A2206A" w:rsidP="00A2206A">
      <w:pPr>
        <w:ind w:firstLine="709"/>
        <w:jc w:val="both"/>
        <w:rPr>
          <w:rFonts w:ascii="Times New Roman" w:hAnsi="Times New Roman" w:cs="Times New Roman"/>
          <w:sz w:val="28"/>
          <w:szCs w:val="28"/>
        </w:rPr>
      </w:pPr>
      <w:r w:rsidRPr="00A2206A">
        <w:rPr>
          <w:rFonts w:ascii="Times New Roman" w:hAnsi="Times New Roman" w:cs="Times New Roman"/>
          <w:sz w:val="28"/>
          <w:szCs w:val="28"/>
        </w:rPr>
        <w:t>20.3. Организация оказывает содействие правоохранительным органам при проведении ими проверок деятельности Организации по вопросам предупреждения и противодействия коррупции.</w:t>
      </w:r>
    </w:p>
    <w:p w:rsidR="00A2206A" w:rsidRPr="00A2206A" w:rsidRDefault="00A2206A" w:rsidP="00A2206A">
      <w:pPr>
        <w:ind w:left="5760" w:right="-4"/>
        <w:rPr>
          <w:rFonts w:ascii="Times New Roman" w:hAnsi="Times New Roman" w:cs="Times New Roman"/>
          <w:sz w:val="28"/>
          <w:szCs w:val="28"/>
        </w:rPr>
      </w:pPr>
    </w:p>
    <w:p w:rsidR="00443416" w:rsidRPr="00A2206A" w:rsidRDefault="00443416" w:rsidP="002F5970">
      <w:pPr>
        <w:ind w:firstLine="708"/>
        <w:rPr>
          <w:rFonts w:ascii="Times New Roman" w:hAnsi="Times New Roman" w:cs="Times New Roman"/>
          <w:sz w:val="28"/>
          <w:szCs w:val="28"/>
        </w:rPr>
      </w:pPr>
    </w:p>
    <w:sectPr w:rsidR="00443416" w:rsidRPr="00A2206A" w:rsidSect="00B714E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F5970"/>
    <w:rsid w:val="0009678B"/>
    <w:rsid w:val="000B0B81"/>
    <w:rsid w:val="000B7C04"/>
    <w:rsid w:val="000D1B9E"/>
    <w:rsid w:val="00114311"/>
    <w:rsid w:val="002F5970"/>
    <w:rsid w:val="00374F25"/>
    <w:rsid w:val="00383BD2"/>
    <w:rsid w:val="00443416"/>
    <w:rsid w:val="00491AF6"/>
    <w:rsid w:val="004D3358"/>
    <w:rsid w:val="00657873"/>
    <w:rsid w:val="0076637C"/>
    <w:rsid w:val="00845756"/>
    <w:rsid w:val="00A2206A"/>
    <w:rsid w:val="00AF4240"/>
    <w:rsid w:val="00B714E9"/>
    <w:rsid w:val="00BF1B08"/>
    <w:rsid w:val="00C13FFA"/>
    <w:rsid w:val="00CB0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4224AFAF"/>
  <w15:docId w15:val="{10A13642-B5F4-47FF-B878-38A34084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311"/>
  </w:style>
  <w:style w:type="paragraph" w:styleId="2">
    <w:name w:val="heading 2"/>
    <w:basedOn w:val="a"/>
    <w:next w:val="a"/>
    <w:link w:val="20"/>
    <w:qFormat/>
    <w:rsid w:val="002F5970"/>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bCs/>
      <w:sz w:val="28"/>
      <w:szCs w:val="20"/>
    </w:rPr>
  </w:style>
  <w:style w:type="paragraph" w:styleId="5">
    <w:name w:val="heading 5"/>
    <w:basedOn w:val="a"/>
    <w:next w:val="a"/>
    <w:link w:val="50"/>
    <w:uiPriority w:val="9"/>
    <w:semiHidden/>
    <w:unhideWhenUsed/>
    <w:qFormat/>
    <w:rsid w:val="00B714E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597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Верхний колонтитул Знак"/>
    <w:basedOn w:val="a0"/>
    <w:link w:val="a3"/>
    <w:rsid w:val="002F5970"/>
    <w:rPr>
      <w:rFonts w:ascii="Arial" w:eastAsia="Times New Roman" w:hAnsi="Arial" w:cs="Times New Roman"/>
      <w:sz w:val="20"/>
      <w:szCs w:val="20"/>
    </w:rPr>
  </w:style>
  <w:style w:type="paragraph" w:customStyle="1" w:styleId="ConsPlusNormal">
    <w:name w:val="ConsPlusNormal"/>
    <w:rsid w:val="002F59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2F5970"/>
    <w:pPr>
      <w:autoSpaceDE w:val="0"/>
      <w:autoSpaceDN w:val="0"/>
      <w:adjustRightInd w:val="0"/>
      <w:spacing w:after="0" w:line="240" w:lineRule="auto"/>
    </w:pPr>
    <w:rPr>
      <w:rFonts w:ascii="Arial" w:eastAsia="Times New Roman" w:hAnsi="Arial" w:cs="Arial"/>
      <w:b/>
      <w:bCs/>
      <w:sz w:val="20"/>
      <w:szCs w:val="20"/>
    </w:rPr>
  </w:style>
  <w:style w:type="paragraph" w:styleId="a5">
    <w:name w:val="Body Text"/>
    <w:basedOn w:val="a"/>
    <w:link w:val="a6"/>
    <w:rsid w:val="002F5970"/>
    <w:pPr>
      <w:widowControl w:val="0"/>
      <w:autoSpaceDE w:val="0"/>
      <w:autoSpaceDN w:val="0"/>
      <w:adjustRightInd w:val="0"/>
      <w:spacing w:after="120" w:line="240" w:lineRule="auto"/>
    </w:pPr>
    <w:rPr>
      <w:rFonts w:ascii="Arial" w:eastAsia="Times New Roman" w:hAnsi="Arial" w:cs="Times New Roman"/>
      <w:sz w:val="20"/>
      <w:szCs w:val="20"/>
    </w:rPr>
  </w:style>
  <w:style w:type="character" w:customStyle="1" w:styleId="a6">
    <w:name w:val="Основной текст Знак"/>
    <w:basedOn w:val="a0"/>
    <w:link w:val="a5"/>
    <w:rsid w:val="002F5970"/>
    <w:rPr>
      <w:rFonts w:ascii="Arial" w:eastAsia="Times New Roman" w:hAnsi="Arial" w:cs="Times New Roman"/>
      <w:sz w:val="20"/>
      <w:szCs w:val="20"/>
    </w:rPr>
  </w:style>
  <w:style w:type="paragraph" w:styleId="21">
    <w:name w:val="Body Text 2"/>
    <w:basedOn w:val="a"/>
    <w:link w:val="22"/>
    <w:unhideWhenUsed/>
    <w:rsid w:val="002F597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2F5970"/>
    <w:rPr>
      <w:rFonts w:ascii="Times New Roman" w:eastAsia="Times New Roman" w:hAnsi="Times New Roman" w:cs="Times New Roman"/>
      <w:sz w:val="24"/>
      <w:szCs w:val="24"/>
    </w:rPr>
  </w:style>
  <w:style w:type="character" w:customStyle="1" w:styleId="20">
    <w:name w:val="Заголовок 2 Знак"/>
    <w:basedOn w:val="a0"/>
    <w:link w:val="2"/>
    <w:rsid w:val="002F5970"/>
    <w:rPr>
      <w:rFonts w:ascii="Times New Roman" w:eastAsia="Times New Roman" w:hAnsi="Times New Roman" w:cs="Times New Roman"/>
      <w:b/>
      <w:bCs/>
      <w:sz w:val="28"/>
      <w:szCs w:val="20"/>
    </w:rPr>
  </w:style>
  <w:style w:type="paragraph" w:customStyle="1" w:styleId="BlockQuotation">
    <w:name w:val="Block Quotation"/>
    <w:basedOn w:val="a"/>
    <w:rsid w:val="002F5970"/>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0"/>
    </w:rPr>
  </w:style>
  <w:style w:type="paragraph" w:customStyle="1" w:styleId="ConsPlusCell">
    <w:name w:val="ConsPlusCell"/>
    <w:rsid w:val="002F59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7">
    <w:name w:val="List Paragraph"/>
    <w:basedOn w:val="a"/>
    <w:qFormat/>
    <w:rsid w:val="004D3358"/>
    <w:pPr>
      <w:spacing w:after="0" w:line="240" w:lineRule="auto"/>
      <w:ind w:left="720"/>
      <w:contextualSpacing/>
    </w:pPr>
    <w:rPr>
      <w:rFonts w:ascii="Times New Roman" w:eastAsia="Times New Roman" w:hAnsi="Times New Roman" w:cs="Times New Roman"/>
      <w:sz w:val="24"/>
      <w:szCs w:val="24"/>
    </w:rPr>
  </w:style>
  <w:style w:type="character" w:customStyle="1" w:styleId="23">
    <w:name w:val="Основной текст (2)_"/>
    <w:basedOn w:val="a0"/>
    <w:link w:val="24"/>
    <w:locked/>
    <w:rsid w:val="004D3358"/>
    <w:rPr>
      <w:sz w:val="28"/>
      <w:szCs w:val="28"/>
      <w:shd w:val="clear" w:color="auto" w:fill="FFFFFF"/>
    </w:rPr>
  </w:style>
  <w:style w:type="paragraph" w:customStyle="1" w:styleId="24">
    <w:name w:val="Основной текст (2)"/>
    <w:basedOn w:val="a"/>
    <w:link w:val="23"/>
    <w:rsid w:val="004D3358"/>
    <w:pPr>
      <w:widowControl w:val="0"/>
      <w:shd w:val="clear" w:color="auto" w:fill="FFFFFF"/>
      <w:spacing w:before="300" w:after="300" w:line="329" w:lineRule="exact"/>
      <w:jc w:val="both"/>
    </w:pPr>
    <w:rPr>
      <w:sz w:val="28"/>
      <w:szCs w:val="28"/>
    </w:rPr>
  </w:style>
  <w:style w:type="character" w:styleId="a8">
    <w:name w:val="Hyperlink"/>
    <w:basedOn w:val="a0"/>
    <w:uiPriority w:val="99"/>
    <w:unhideWhenUsed/>
    <w:rsid w:val="00A2206A"/>
    <w:rPr>
      <w:color w:val="0000FF"/>
      <w:u w:val="single"/>
    </w:rPr>
  </w:style>
  <w:style w:type="character" w:customStyle="1" w:styleId="50">
    <w:name w:val="Заголовок 5 Знак"/>
    <w:basedOn w:val="a0"/>
    <w:link w:val="5"/>
    <w:uiPriority w:val="9"/>
    <w:semiHidden/>
    <w:rsid w:val="00B714E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C856D0F3AE987076DA2D8D4FEC963AE3E39DECA3E83EF0E19411C5C201F83B353C4D7E005AD61EFB62E18F74A9ACB07BF613B0626K0L7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C17CACC4FE58226B88A9FBB4AE713F4E08F841A7115B1844C22AB01052C0B68D0BF0919CB1FD9B2A2C5E4s378L" TargetMode="External"/><Relationship Id="rId5" Type="http://schemas.openxmlformats.org/officeDocument/2006/relationships/hyperlink" Target="https://login.consultant.ru/link/?rnd=200E0E9A53FA47394FC8E04A4C81944C&amp;req=doc&amp;base=LAW&amp;n=355123&amp;dst=100025&amp;fld=134&amp;REFFIELD=134&amp;REFDST=1997&amp;REFDOC=358826&amp;REFBASE=LAW&amp;stat=refcode%3D16610%3Bdstident%3D100025%3Bindex%3D3849&amp;date=17.09.2020"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18</Pages>
  <Words>4886</Words>
  <Characters>27852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Блинова О.С</cp:lastModifiedBy>
  <cp:revision>9</cp:revision>
  <cp:lastPrinted>2022-09-27T11:25:00Z</cp:lastPrinted>
  <dcterms:created xsi:type="dcterms:W3CDTF">2022-09-09T06:20:00Z</dcterms:created>
  <dcterms:modified xsi:type="dcterms:W3CDTF">2022-09-27T11:27:00Z</dcterms:modified>
</cp:coreProperties>
</file>